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D310D" w14:textId="3232942D" w:rsidR="004E1F8B" w:rsidRPr="00E844E2" w:rsidRDefault="004E1F8B" w:rsidP="00503B2B">
      <w:pPr>
        <w:spacing w:after="0" w:line="360" w:lineRule="auto"/>
        <w:jc w:val="both"/>
        <w:rPr>
          <w:rFonts w:ascii="Times New Roman" w:hAnsi="Times New Roman" w:cs="Times New Roman"/>
          <w:color w:val="7030A0"/>
          <w:sz w:val="32"/>
          <w:szCs w:val="32"/>
          <w:lang w:val="en-CA"/>
        </w:rPr>
      </w:pPr>
      <w:r w:rsidRPr="000D6A85">
        <w:rPr>
          <w:rFonts w:ascii="Times New Roman" w:hAnsi="Times New Roman" w:cs="Times New Roman"/>
          <w:color w:val="7030A0"/>
          <w:sz w:val="32"/>
          <w:szCs w:val="32"/>
          <w:lang w:val="en-CA"/>
        </w:rPr>
        <w:t>They are fra</w:t>
      </w:r>
      <w:r w:rsidR="00E9311E" w:rsidRPr="000D6A85">
        <w:rPr>
          <w:rFonts w:ascii="Times New Roman" w:hAnsi="Times New Roman" w:cs="Times New Roman"/>
          <w:color w:val="7030A0"/>
          <w:sz w:val="32"/>
          <w:szCs w:val="32"/>
          <w:lang w:val="en-CA"/>
        </w:rPr>
        <w:t>c</w:t>
      </w:r>
      <w:r w:rsidRPr="000D6A85">
        <w:rPr>
          <w:rFonts w:ascii="Times New Roman" w:hAnsi="Times New Roman" w:cs="Times New Roman"/>
          <w:color w:val="7030A0"/>
          <w:sz w:val="32"/>
          <w:szCs w:val="32"/>
          <w:lang w:val="en-CA"/>
        </w:rPr>
        <w:t xml:space="preserve">king up Colombia </w:t>
      </w:r>
      <w:r w:rsidR="000D6A85">
        <w:rPr>
          <w:rFonts w:ascii="Times New Roman" w:hAnsi="Times New Roman" w:cs="Times New Roman"/>
          <w:color w:val="7030A0"/>
          <w:sz w:val="32"/>
          <w:szCs w:val="32"/>
          <w:lang w:val="en-CA"/>
        </w:rPr>
        <w:t>–</w:t>
      </w:r>
      <w:r w:rsidRPr="000D6A85">
        <w:rPr>
          <w:rFonts w:ascii="Times New Roman" w:hAnsi="Times New Roman" w:cs="Times New Roman"/>
          <w:color w:val="7030A0"/>
          <w:sz w:val="32"/>
          <w:szCs w:val="32"/>
          <w:lang w:val="en-CA"/>
        </w:rPr>
        <w:t xml:space="preserve"> </w:t>
      </w:r>
      <w:bookmarkStart w:id="0" w:name="_GoBack"/>
      <w:bookmarkEnd w:id="0"/>
    </w:p>
    <w:p w14:paraId="47F2B814" w14:textId="042D563D"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 xml:space="preserve">Notre mode de vie moderne est dépendant de deux ressources bientôt épuisées, le pétrole et le gaz naturel. Le contexte dans lequel évolue l’exploitation de ces deux substances est désolant : criminalité et violence résultant en guerre ainsi que pollution durable de l’environnement et ce, pour des sommes incroyables d’argent au profit de quelques individus. La situation actuelle de la Colombie </w:t>
      </w:r>
      <w:r w:rsidR="00F27313" w:rsidRPr="004E1F8B">
        <w:rPr>
          <w:rFonts w:ascii="Times New Roman" w:hAnsi="Times New Roman" w:cs="Times New Roman"/>
        </w:rPr>
        <w:t>est un exemple</w:t>
      </w:r>
      <w:r w:rsidRPr="004E1F8B">
        <w:rPr>
          <w:rFonts w:ascii="Times New Roman" w:hAnsi="Times New Roman" w:cs="Times New Roman"/>
        </w:rPr>
        <w:t xml:space="preserve"> qu’il n’y a aucune limite à ces activités d’exploitation. En effet, on observe sur l’ensemble de la Colombie une militarisation intensive des zones d’exploitatio</w:t>
      </w:r>
      <w:r w:rsidR="00677C23" w:rsidRPr="004E1F8B">
        <w:rPr>
          <w:rFonts w:ascii="Times New Roman" w:hAnsi="Times New Roman" w:cs="Times New Roman"/>
        </w:rPr>
        <w:t>n</w:t>
      </w:r>
      <w:r w:rsidRPr="004E1F8B">
        <w:rPr>
          <w:rFonts w:ascii="Times New Roman" w:hAnsi="Times New Roman" w:cs="Times New Roman"/>
        </w:rPr>
        <w:t xml:space="preserve"> d’hydrocarbur</w:t>
      </w:r>
      <w:r w:rsidR="00677C23" w:rsidRPr="004E1F8B">
        <w:rPr>
          <w:rFonts w:ascii="Times New Roman" w:hAnsi="Times New Roman" w:cs="Times New Roman"/>
        </w:rPr>
        <w:t>e</w:t>
      </w:r>
      <w:r w:rsidRPr="004E1F8B">
        <w:rPr>
          <w:rFonts w:ascii="Times New Roman" w:hAnsi="Times New Roman" w:cs="Times New Roman"/>
        </w:rPr>
        <w:t>; la rareté provoque vraisemblablement cette nécessité de protéger</w:t>
      </w:r>
      <w:r w:rsidR="00F27313" w:rsidRPr="004E1F8B">
        <w:rPr>
          <w:rFonts w:ascii="Times New Roman" w:hAnsi="Times New Roman" w:cs="Times New Roman"/>
        </w:rPr>
        <w:t xml:space="preserve"> activement</w:t>
      </w:r>
      <w:r w:rsidRPr="004E1F8B">
        <w:rPr>
          <w:rFonts w:ascii="Times New Roman" w:hAnsi="Times New Roman" w:cs="Times New Roman"/>
        </w:rPr>
        <w:t xml:space="preserve"> les investissements. Parallèlement, sur le plan environnemental, le gouvernement colombien a récemment autorisé la pratique d</w:t>
      </w:r>
      <w:r w:rsidR="00D04B8B" w:rsidRPr="004E1F8B">
        <w:rPr>
          <w:rFonts w:ascii="Times New Roman" w:hAnsi="Times New Roman" w:cs="Times New Roman"/>
        </w:rPr>
        <w:t>’extractions</w:t>
      </w:r>
      <w:r w:rsidRPr="004E1F8B">
        <w:rPr>
          <w:rFonts w:ascii="Times New Roman" w:hAnsi="Times New Roman" w:cs="Times New Roman"/>
        </w:rPr>
        <w:t xml:space="preserve"> dites « non-conventionnelles ». Cette déclaration a fait bien des émois considérant que ce type d’extraction est encore plus nuisible que les anciennes techniques. Ainsi, le texte qui suit s’intéresse à l’exploitation non-conventionnelle connue </w:t>
      </w:r>
      <w:r w:rsidR="00677C23" w:rsidRPr="004E1F8B">
        <w:rPr>
          <w:rFonts w:ascii="Times New Roman" w:hAnsi="Times New Roman" w:cs="Times New Roman"/>
        </w:rPr>
        <w:t>sous</w:t>
      </w:r>
      <w:r w:rsidRPr="004E1F8B">
        <w:rPr>
          <w:rFonts w:ascii="Times New Roman" w:hAnsi="Times New Roman" w:cs="Times New Roman"/>
        </w:rPr>
        <w:t xml:space="preserve"> le nom du « fracking », aux futurs projets d’une compagnie canadienne et de son partenaire colombien en Colombie ainsi qu’au contexte juridique cana</w:t>
      </w:r>
      <w:r w:rsidR="00677C23" w:rsidRPr="004E1F8B">
        <w:rPr>
          <w:rFonts w:ascii="Times New Roman" w:hAnsi="Times New Roman" w:cs="Times New Roman"/>
        </w:rPr>
        <w:t>dien</w:t>
      </w:r>
      <w:r w:rsidRPr="004E1F8B">
        <w:rPr>
          <w:rFonts w:ascii="Times New Roman" w:hAnsi="Times New Roman" w:cs="Times New Roman"/>
        </w:rPr>
        <w:t xml:space="preserve"> pouvant contribuer à freiner les ambitions des</w:t>
      </w:r>
      <w:r w:rsidR="00B60E9F" w:rsidRPr="004E1F8B">
        <w:rPr>
          <w:rFonts w:ascii="Times New Roman" w:hAnsi="Times New Roman" w:cs="Times New Roman"/>
        </w:rPr>
        <w:t xml:space="preserve"> </w:t>
      </w:r>
      <w:r w:rsidR="00677C23" w:rsidRPr="004E1F8B">
        <w:rPr>
          <w:rFonts w:ascii="Times New Roman" w:hAnsi="Times New Roman" w:cs="Times New Roman"/>
        </w:rPr>
        <w:t>entreprises</w:t>
      </w:r>
      <w:r w:rsidRPr="004E1F8B">
        <w:rPr>
          <w:rFonts w:ascii="Times New Roman" w:hAnsi="Times New Roman" w:cs="Times New Roman"/>
        </w:rPr>
        <w:t xml:space="preserve"> canadiennes à l’étranger. </w:t>
      </w:r>
    </w:p>
    <w:p w14:paraId="458CBD3E" w14:textId="77777777" w:rsidR="00B4131E" w:rsidRPr="004E1F8B" w:rsidRDefault="00B4131E" w:rsidP="00503B2B">
      <w:pPr>
        <w:spacing w:after="0" w:line="360" w:lineRule="auto"/>
        <w:jc w:val="both"/>
        <w:rPr>
          <w:rFonts w:ascii="Times New Roman" w:hAnsi="Times New Roman" w:cs="Times New Roman"/>
        </w:rPr>
      </w:pPr>
    </w:p>
    <w:p w14:paraId="4344D588"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FRACKING IS KILLING</w:t>
      </w:r>
    </w:p>
    <w:p w14:paraId="42C08C5C" w14:textId="77777777" w:rsidR="00B4131E" w:rsidRPr="004E1F8B" w:rsidRDefault="00B4131E" w:rsidP="00503B2B">
      <w:pPr>
        <w:spacing w:after="0" w:line="360" w:lineRule="auto"/>
        <w:jc w:val="both"/>
        <w:rPr>
          <w:rFonts w:ascii="Times New Roman" w:hAnsi="Times New Roman" w:cs="Times New Roman"/>
        </w:rPr>
      </w:pPr>
    </w:p>
    <w:p w14:paraId="6FD589F9" w14:textId="100BC3F2" w:rsidR="00B4131E" w:rsidRPr="004E1F8B" w:rsidRDefault="00B4131E" w:rsidP="00503B2B">
      <w:pPr>
        <w:pStyle w:val="definition"/>
        <w:spacing w:before="0" w:beforeAutospacing="0" w:after="0" w:afterAutospacing="0" w:line="360" w:lineRule="auto"/>
        <w:jc w:val="both"/>
        <w:rPr>
          <w:sz w:val="22"/>
          <w:szCs w:val="22"/>
        </w:rPr>
      </w:pPr>
      <w:r w:rsidRPr="004E1F8B">
        <w:rPr>
          <w:sz w:val="22"/>
          <w:szCs w:val="22"/>
        </w:rPr>
        <w:t>L’exploitation du gaz naturel par le biais de la technique du fracking a pour but d’extraire le gaz en question emprisonné dans des schistes, c’est-à-dire des « roch</w:t>
      </w:r>
      <w:r w:rsidR="00677C23" w:rsidRPr="004E1F8B">
        <w:rPr>
          <w:sz w:val="22"/>
          <w:szCs w:val="22"/>
        </w:rPr>
        <w:t>er</w:t>
      </w:r>
      <w:r w:rsidRPr="004E1F8B">
        <w:rPr>
          <w:sz w:val="22"/>
          <w:szCs w:val="22"/>
        </w:rPr>
        <w:t xml:space="preserve"> d’aspect feuilleté très compactes, imperméables et profo</w:t>
      </w:r>
      <w:r w:rsidR="00677C23" w:rsidRPr="004E1F8B">
        <w:rPr>
          <w:sz w:val="22"/>
          <w:szCs w:val="22"/>
        </w:rPr>
        <w:t>nd</w:t>
      </w:r>
      <w:r w:rsidRPr="004E1F8B">
        <w:rPr>
          <w:sz w:val="22"/>
          <w:szCs w:val="22"/>
        </w:rPr>
        <w:t xml:space="preserve"> (situées entre 2 000 et 3 000 mètres de profondeur). </w:t>
      </w:r>
      <w:r w:rsidRPr="004E1F8B">
        <w:rPr>
          <w:rStyle w:val="FootnoteReference"/>
          <w:sz w:val="22"/>
          <w:szCs w:val="22"/>
        </w:rPr>
        <w:footnoteReference w:id="1"/>
      </w:r>
      <w:r w:rsidRPr="004E1F8B">
        <w:rPr>
          <w:sz w:val="22"/>
          <w:szCs w:val="22"/>
        </w:rPr>
        <w:t xml:space="preserve">» Cette exploitation est dite « non conventionnelle ». </w:t>
      </w:r>
    </w:p>
    <w:p w14:paraId="6E1B0C84" w14:textId="77777777" w:rsidR="00B4131E" w:rsidRPr="004E1F8B" w:rsidRDefault="00B4131E" w:rsidP="00503B2B">
      <w:pPr>
        <w:pStyle w:val="definition"/>
        <w:spacing w:before="0" w:beforeAutospacing="0" w:after="0" w:afterAutospacing="0" w:line="360" w:lineRule="auto"/>
        <w:jc w:val="both"/>
        <w:rPr>
          <w:sz w:val="22"/>
          <w:szCs w:val="22"/>
        </w:rPr>
      </w:pPr>
    </w:p>
    <w:p w14:paraId="1EBC15EC" w14:textId="77777777" w:rsidR="00B4131E" w:rsidRPr="004E1F8B" w:rsidRDefault="00B4131E" w:rsidP="00503B2B">
      <w:pPr>
        <w:pStyle w:val="definition"/>
        <w:spacing w:before="0" w:beforeAutospacing="0" w:after="0" w:afterAutospacing="0" w:line="360" w:lineRule="auto"/>
        <w:jc w:val="both"/>
        <w:rPr>
          <w:sz w:val="22"/>
          <w:szCs w:val="22"/>
        </w:rPr>
      </w:pPr>
      <w:r w:rsidRPr="004E1F8B">
        <w:rPr>
          <w:sz w:val="22"/>
          <w:szCs w:val="22"/>
        </w:rPr>
        <w:t>Les grands consommateurs de gaz naturel sont les États-Unis, l’Union européenne et la Russie. De prime abord, ce produit est très efficace quant à sa capacité de chauffer pratiquement instantanément l’air et l’eau. En outre, celui-ci représente la deuxième source d’énergie en importance après le charbon pour la production d’électricité. De surcroit, on compte aujourd’hui 9 millions de véhicules qui fonctionnent au gaz naturel sur la planète. Somme toute, le quart de l’énergie mondiale consommée provient du gaz naturel</w:t>
      </w:r>
      <w:r w:rsidRPr="004E1F8B">
        <w:rPr>
          <w:rStyle w:val="FootnoteReference"/>
          <w:sz w:val="22"/>
          <w:szCs w:val="22"/>
        </w:rPr>
        <w:footnoteReference w:id="2"/>
      </w:r>
      <w:r w:rsidRPr="004E1F8B">
        <w:rPr>
          <w:sz w:val="22"/>
          <w:szCs w:val="22"/>
        </w:rPr>
        <w:t>.</w:t>
      </w:r>
    </w:p>
    <w:p w14:paraId="30A1BCDA" w14:textId="77777777" w:rsidR="00B4131E" w:rsidRPr="004E1F8B" w:rsidRDefault="00B4131E" w:rsidP="00503B2B">
      <w:pPr>
        <w:pStyle w:val="definition"/>
        <w:spacing w:before="0" w:beforeAutospacing="0" w:after="0" w:afterAutospacing="0" w:line="360" w:lineRule="auto"/>
        <w:jc w:val="both"/>
        <w:rPr>
          <w:sz w:val="22"/>
          <w:szCs w:val="22"/>
        </w:rPr>
      </w:pPr>
    </w:p>
    <w:p w14:paraId="47D6C0ED" w14:textId="1AC7A5A9" w:rsidR="00B4131E" w:rsidRPr="004E1F8B" w:rsidRDefault="00B4131E" w:rsidP="00503B2B">
      <w:pPr>
        <w:spacing w:after="0" w:line="360" w:lineRule="auto"/>
        <w:jc w:val="both"/>
        <w:rPr>
          <w:rFonts w:ascii="Times New Roman" w:hAnsi="Times New Roman" w:cs="Times New Roman"/>
          <w:bCs/>
          <w:lang w:val="en-CA"/>
        </w:rPr>
      </w:pPr>
      <w:r w:rsidRPr="004E1F8B">
        <w:rPr>
          <w:rFonts w:ascii="Times New Roman" w:hAnsi="Times New Roman" w:cs="Times New Roman"/>
        </w:rPr>
        <w:t>Le basique procédé d’exploitation dit « fracking », aussi appelé « </w:t>
      </w:r>
      <w:proofErr w:type="spellStart"/>
      <w:r w:rsidRPr="004E1F8B">
        <w:rPr>
          <w:rFonts w:ascii="Times New Roman" w:hAnsi="Times New Roman" w:cs="Times New Roman"/>
        </w:rPr>
        <w:t>hydrofracturation</w:t>
      </w:r>
      <w:proofErr w:type="spellEnd"/>
      <w:r w:rsidRPr="004E1F8B">
        <w:rPr>
          <w:rFonts w:ascii="Times New Roman" w:hAnsi="Times New Roman" w:cs="Times New Roman"/>
        </w:rPr>
        <w:t xml:space="preserve"> » est utilisé depuis les années 1940. Antérieurement, le fracking consistait à forer verticalement un puit </w:t>
      </w:r>
      <w:r w:rsidRPr="004E1F8B">
        <w:rPr>
          <w:rFonts w:ascii="Times New Roman" w:hAnsi="Times New Roman" w:cs="Times New Roman"/>
        </w:rPr>
        <w:lastRenderedPageBreak/>
        <w:t>jusqu’aux schistes pour ensuite y injecter une mélange d’eau (environ 80 000 gallons d’eau) et de produits chimiques sous haute pression afin que le gaz soit libéré de la roche. Aujourd’hui, la nouvelle technique d’</w:t>
      </w:r>
      <w:proofErr w:type="spellStart"/>
      <w:r w:rsidRPr="004E1F8B">
        <w:rPr>
          <w:rFonts w:ascii="Times New Roman" w:hAnsi="Times New Roman" w:cs="Times New Roman"/>
        </w:rPr>
        <w:t>hydrofracturation</w:t>
      </w:r>
      <w:proofErr w:type="spellEnd"/>
      <w:r w:rsidRPr="004E1F8B">
        <w:rPr>
          <w:rFonts w:ascii="Times New Roman" w:hAnsi="Times New Roman" w:cs="Times New Roman"/>
        </w:rPr>
        <w:t xml:space="preserve"> nommée « </w:t>
      </w:r>
      <w:proofErr w:type="spellStart"/>
      <w:r w:rsidRPr="004E1F8B">
        <w:rPr>
          <w:rFonts w:ascii="Times New Roman" w:hAnsi="Times New Roman" w:cs="Times New Roman"/>
        </w:rPr>
        <w:t>directional</w:t>
      </w:r>
      <w:proofErr w:type="spellEnd"/>
      <w:r w:rsidRPr="004E1F8B">
        <w:rPr>
          <w:rFonts w:ascii="Times New Roman" w:hAnsi="Times New Roman" w:cs="Times New Roman"/>
        </w:rPr>
        <w:t> » permet de creuser un puit à une importante profondeur non seulement verticalement, mais également horizontalement</w:t>
      </w:r>
      <w:r w:rsidR="00677C23" w:rsidRPr="004E1F8B">
        <w:rPr>
          <w:rFonts w:ascii="Times New Roman" w:hAnsi="Times New Roman" w:cs="Times New Roman"/>
        </w:rPr>
        <w:t>,</w:t>
      </w:r>
      <w:r w:rsidRPr="004E1F8B">
        <w:rPr>
          <w:rFonts w:ascii="Times New Roman" w:hAnsi="Times New Roman" w:cs="Times New Roman"/>
        </w:rPr>
        <w:t xml:space="preserve"> soit</w:t>
      </w:r>
      <w:r w:rsidR="00677C23" w:rsidRPr="004E1F8B">
        <w:rPr>
          <w:rFonts w:ascii="Times New Roman" w:hAnsi="Times New Roman" w:cs="Times New Roman"/>
        </w:rPr>
        <w:t xml:space="preserve"> </w:t>
      </w:r>
      <w:r w:rsidRPr="004E1F8B">
        <w:rPr>
          <w:rFonts w:ascii="Times New Roman" w:hAnsi="Times New Roman" w:cs="Times New Roman"/>
        </w:rPr>
        <w:t>parallèlement à la surface du sol. Cette récente pratique a prouvé sa grande capacité à libérer une quantité incroyable de gaz</w:t>
      </w:r>
      <w:r w:rsidR="004A1002" w:rsidRPr="004E1F8B">
        <w:rPr>
          <w:rStyle w:val="FootnoteReference"/>
          <w:rFonts w:ascii="Times New Roman" w:hAnsi="Times New Roman" w:cs="Times New Roman"/>
        </w:rPr>
        <w:footnoteReference w:id="3"/>
      </w:r>
      <w:r w:rsidRPr="004E1F8B">
        <w:rPr>
          <w:rFonts w:ascii="Times New Roman" w:hAnsi="Times New Roman" w:cs="Times New Roman"/>
        </w:rPr>
        <w:t>. Celle-ci, bien que profitable pour les compagnies d’exploitation gazière, nécessite un volume considérable</w:t>
      </w:r>
      <w:r w:rsidR="00D04B8B" w:rsidRPr="004E1F8B">
        <w:rPr>
          <w:rFonts w:ascii="Times New Roman" w:hAnsi="Times New Roman" w:cs="Times New Roman"/>
        </w:rPr>
        <w:t>ment</w:t>
      </w:r>
      <w:r w:rsidRPr="004E1F8B">
        <w:rPr>
          <w:rFonts w:ascii="Times New Roman" w:hAnsi="Times New Roman" w:cs="Times New Roman"/>
        </w:rPr>
        <w:t xml:space="preserve"> plus élevé d’eau en plus d’une augmentation de l’utilisation de produits chimiques</w:t>
      </w:r>
      <w:r w:rsidRPr="004E1F8B">
        <w:rPr>
          <w:rStyle w:val="FootnoteReference"/>
          <w:rFonts w:ascii="Times New Roman" w:hAnsi="Times New Roman" w:cs="Times New Roman"/>
        </w:rPr>
        <w:footnoteReference w:id="4"/>
      </w:r>
      <w:r w:rsidRPr="004E1F8B">
        <w:rPr>
          <w:rFonts w:ascii="Times New Roman" w:hAnsi="Times New Roman" w:cs="Times New Roman"/>
        </w:rPr>
        <w:t xml:space="preserve">. Aujourd’hui, sont utilisés, 5 </w:t>
      </w:r>
      <w:r w:rsidR="00D04B8B" w:rsidRPr="004E1F8B">
        <w:rPr>
          <w:rFonts w:ascii="Times New Roman" w:hAnsi="Times New Roman" w:cs="Times New Roman"/>
        </w:rPr>
        <w:t xml:space="preserve">millions de gallons d’eau et 15, </w:t>
      </w:r>
      <w:r w:rsidRPr="004E1F8B">
        <w:rPr>
          <w:rFonts w:ascii="Times New Roman" w:hAnsi="Times New Roman" w:cs="Times New Roman"/>
        </w:rPr>
        <w:t>000 à 16, 000 ga</w:t>
      </w:r>
      <w:r w:rsidR="00677C23" w:rsidRPr="004E1F8B">
        <w:rPr>
          <w:rFonts w:ascii="Times New Roman" w:hAnsi="Times New Roman" w:cs="Times New Roman"/>
        </w:rPr>
        <w:t>l</w:t>
      </w:r>
      <w:r w:rsidRPr="004E1F8B">
        <w:rPr>
          <w:rFonts w:ascii="Times New Roman" w:hAnsi="Times New Roman" w:cs="Times New Roman"/>
        </w:rPr>
        <w:t>lons de produits chimiques par puit foré à des fins de créer les fissures désirées dans les joints ouverts des schistes pour libérer le gaz emprisonné dans la roche</w:t>
      </w:r>
      <w:r w:rsidRPr="004E1F8B">
        <w:rPr>
          <w:rStyle w:val="FootnoteReference"/>
          <w:rFonts w:ascii="Times New Roman" w:hAnsi="Times New Roman" w:cs="Times New Roman"/>
        </w:rPr>
        <w:footnoteReference w:id="5"/>
      </w:r>
      <w:r w:rsidRPr="004E1F8B">
        <w:rPr>
          <w:rFonts w:ascii="Times New Roman" w:hAnsi="Times New Roman" w:cs="Times New Roman"/>
        </w:rPr>
        <w:t xml:space="preserve">. </w:t>
      </w:r>
      <w:r w:rsidRPr="004E1F8B">
        <w:rPr>
          <w:rFonts w:ascii="Times New Roman" w:hAnsi="Times New Roman" w:cs="Times New Roman"/>
          <w:color w:val="000000" w:themeColor="text1"/>
        </w:rPr>
        <w:t>Pour maximiser l’accès au gaz, une compagnie creuse une douzaine et même plus de puits verticaux par site</w:t>
      </w:r>
      <w:r w:rsidRPr="004E1F8B">
        <w:rPr>
          <w:rStyle w:val="FootnoteReference"/>
          <w:rFonts w:ascii="Times New Roman" w:hAnsi="Times New Roman" w:cs="Times New Roman"/>
          <w:color w:val="000000" w:themeColor="text1"/>
        </w:rPr>
        <w:footnoteReference w:id="6"/>
      </w:r>
      <w:r w:rsidRPr="004E1F8B">
        <w:rPr>
          <w:rFonts w:ascii="Times New Roman" w:hAnsi="Times New Roman" w:cs="Times New Roman"/>
          <w:color w:val="000000" w:themeColor="text1"/>
        </w:rPr>
        <w:t xml:space="preserve">. </w:t>
      </w:r>
      <w:r w:rsidRPr="004E1F8B">
        <w:rPr>
          <w:rFonts w:ascii="Times New Roman" w:hAnsi="Times New Roman" w:cs="Times New Roman"/>
        </w:rPr>
        <w:t>Cette première étape à elle-seule nécessite une quantité majeure de camions citernes et de conteneurs afin d’y transporter et entreposer tout ce liquide.</w:t>
      </w:r>
      <w:r w:rsidR="00D04B8B" w:rsidRPr="004E1F8B">
        <w:rPr>
          <w:rFonts w:ascii="Times New Roman" w:hAnsi="Times New Roman" w:cs="Times New Roman"/>
        </w:rPr>
        <w:t xml:space="preserve"> </w:t>
      </w:r>
      <w:r w:rsidR="00747209" w:rsidRPr="004E1F8B">
        <w:rPr>
          <w:rFonts w:ascii="Times New Roman" w:hAnsi="Times New Roman" w:cs="Times New Roman"/>
        </w:rPr>
        <w:t>Ensuite</w:t>
      </w:r>
      <w:r w:rsidRPr="004E1F8B">
        <w:rPr>
          <w:rFonts w:ascii="Times New Roman" w:hAnsi="Times New Roman" w:cs="Times New Roman"/>
        </w:rPr>
        <w:t>, une fois le processus d’injection du fluide par pression terminé, l’eau toxique éjectée doit être entreposée. Cette étape de la pratique est malheureusement très mal administrée</w:t>
      </w:r>
      <w:r w:rsidR="00747209" w:rsidRPr="004E1F8B">
        <w:rPr>
          <w:rFonts w:ascii="Times New Roman" w:hAnsi="Times New Roman" w:cs="Times New Roman"/>
        </w:rPr>
        <w:t xml:space="preserve"> par les compagnies. La plupart</w:t>
      </w:r>
      <w:r w:rsidRPr="004E1F8B">
        <w:rPr>
          <w:rFonts w:ascii="Times New Roman" w:hAnsi="Times New Roman" w:cs="Times New Roman"/>
        </w:rPr>
        <w:t xml:space="preserve"> d’entre elles utilisent des puits à air</w:t>
      </w:r>
      <w:r w:rsidR="00677C23" w:rsidRPr="004E1F8B">
        <w:rPr>
          <w:rFonts w:ascii="Times New Roman" w:hAnsi="Times New Roman" w:cs="Times New Roman"/>
        </w:rPr>
        <w:t>e</w:t>
      </w:r>
      <w:r w:rsidRPr="004E1F8B">
        <w:rPr>
          <w:rFonts w:ascii="Times New Roman" w:hAnsi="Times New Roman" w:cs="Times New Roman"/>
        </w:rPr>
        <w:t xml:space="preserve"> ouverte pour entreposer le produit malgré que cette substance</w:t>
      </w:r>
      <w:r w:rsidR="004E1F8B" w:rsidRPr="004E1F8B">
        <w:rPr>
          <w:rFonts w:ascii="Times New Roman" w:hAnsi="Times New Roman" w:cs="Times New Roman"/>
        </w:rPr>
        <w:t xml:space="preserve"> chimique</w:t>
      </w:r>
      <w:r w:rsidRPr="004E1F8B">
        <w:rPr>
          <w:rFonts w:ascii="Times New Roman" w:hAnsi="Times New Roman" w:cs="Times New Roman"/>
        </w:rPr>
        <w:t xml:space="preserve"> présente u</w:t>
      </w:r>
      <w:r w:rsidR="00747209" w:rsidRPr="004E1F8B">
        <w:rPr>
          <w:rFonts w:ascii="Times New Roman" w:hAnsi="Times New Roman" w:cs="Times New Roman"/>
        </w:rPr>
        <w:t>n risque inquiétant de contaminer</w:t>
      </w:r>
      <w:r w:rsidRPr="004E1F8B">
        <w:rPr>
          <w:rFonts w:ascii="Times New Roman" w:hAnsi="Times New Roman" w:cs="Times New Roman"/>
        </w:rPr>
        <w:t xml:space="preserve"> l’eau et la terre sur des kilomètres. Selon une étude du Département de protection environnementale de Pennsylvanie, 73% des produits utilisés par le fracking causent entre 6 et 14 effets néfastes sur la santé humaine incluant </w:t>
      </w:r>
      <w:r w:rsidR="00B60E9F" w:rsidRPr="004E1F8B">
        <w:rPr>
          <w:rFonts w:ascii="Times New Roman" w:hAnsi="Times New Roman" w:cs="Times New Roman"/>
        </w:rPr>
        <w:t xml:space="preserve">des </w:t>
      </w:r>
      <w:r w:rsidRPr="004E1F8B">
        <w:rPr>
          <w:rFonts w:ascii="Times New Roman" w:hAnsi="Times New Roman" w:cs="Times New Roman"/>
        </w:rPr>
        <w:t>dommages de la peau, des yeux et des organes sensoriels, problèmes respiratoires tels que l’asthme, maladies gastro-intestinales et du foie, dommages au cerveau et au système nerveux, cancers ainsi que d’importantes conséquences sur le système reproductif</w:t>
      </w:r>
      <w:r w:rsidR="00F27313" w:rsidRPr="004E1F8B">
        <w:rPr>
          <w:rStyle w:val="FootnoteReference"/>
          <w:rFonts w:ascii="Times New Roman" w:hAnsi="Times New Roman" w:cs="Times New Roman"/>
        </w:rPr>
        <w:footnoteReference w:id="7"/>
      </w:r>
      <w:r w:rsidRPr="004E1F8B">
        <w:rPr>
          <w:rFonts w:ascii="Times New Roman" w:hAnsi="Times New Roman" w:cs="Times New Roman"/>
        </w:rPr>
        <w:t>. L’étude explique que dans certains cas, les effets négatifs sur la santé publique seront rapidement ressentis mais que pour la majorité, tel que pour la problématique des cancers et des atteintes au système reproductif, les impacts seront perçus des mois voire même des années plus tard, affectant ainsi les futures générations. En vérité, le liquide éjecté suite à l’étape d’injection, aussi appelé « </w:t>
      </w:r>
      <w:proofErr w:type="spellStart"/>
      <w:r w:rsidRPr="004E1F8B">
        <w:rPr>
          <w:rFonts w:ascii="Times New Roman" w:hAnsi="Times New Roman" w:cs="Times New Roman"/>
        </w:rPr>
        <w:t>process</w:t>
      </w:r>
      <w:proofErr w:type="spellEnd"/>
      <w:r w:rsidRPr="004E1F8B">
        <w:rPr>
          <w:rFonts w:ascii="Times New Roman" w:hAnsi="Times New Roman" w:cs="Times New Roman"/>
        </w:rPr>
        <w:t xml:space="preserve"> water », </w:t>
      </w:r>
      <w:r w:rsidRPr="004E1F8B">
        <w:rPr>
          <w:rFonts w:ascii="Times New Roman" w:hAnsi="Times New Roman" w:cs="Times New Roman"/>
        </w:rPr>
        <w:lastRenderedPageBreak/>
        <w:t xml:space="preserve">contient certains </w:t>
      </w:r>
      <w:r w:rsidRPr="004E1F8B">
        <w:rPr>
          <w:rFonts w:ascii="Times New Roman" w:hAnsi="Times New Roman" w:cs="Times New Roman"/>
          <w:bCs/>
        </w:rPr>
        <w:t>perturbateurs endocriniens</w:t>
      </w:r>
      <w:r w:rsidR="00F27313" w:rsidRPr="004E1F8B">
        <w:rPr>
          <w:rStyle w:val="FootnoteReference"/>
          <w:rFonts w:ascii="Times New Roman" w:hAnsi="Times New Roman" w:cs="Times New Roman"/>
          <w:bCs/>
        </w:rPr>
        <w:footnoteReference w:id="8"/>
      </w:r>
      <w:r w:rsidRPr="004E1F8B">
        <w:rPr>
          <w:rFonts w:ascii="Times New Roman" w:hAnsi="Times New Roman" w:cs="Times New Roman"/>
          <w:bCs/>
        </w:rPr>
        <w:t xml:space="preserve">. </w:t>
      </w:r>
      <w:r w:rsidRPr="004E1F8B">
        <w:rPr>
          <w:rFonts w:ascii="Times New Roman" w:hAnsi="Times New Roman" w:cs="Times New Roman"/>
          <w:bCs/>
          <w:lang w:val="en-CA"/>
        </w:rPr>
        <w:t xml:space="preserve">On </w:t>
      </w:r>
      <w:proofErr w:type="spellStart"/>
      <w:r w:rsidRPr="004E1F8B">
        <w:rPr>
          <w:rFonts w:ascii="Times New Roman" w:hAnsi="Times New Roman" w:cs="Times New Roman"/>
          <w:bCs/>
          <w:lang w:val="en-CA"/>
        </w:rPr>
        <w:t>définit</w:t>
      </w:r>
      <w:proofErr w:type="spellEnd"/>
      <w:r w:rsidRPr="004E1F8B">
        <w:rPr>
          <w:rFonts w:ascii="Times New Roman" w:hAnsi="Times New Roman" w:cs="Times New Roman"/>
          <w:bCs/>
          <w:lang w:val="en-CA"/>
        </w:rPr>
        <w:t xml:space="preserve"> </w:t>
      </w:r>
      <w:proofErr w:type="spellStart"/>
      <w:r w:rsidRPr="004E1F8B">
        <w:rPr>
          <w:rFonts w:ascii="Times New Roman" w:hAnsi="Times New Roman" w:cs="Times New Roman"/>
          <w:bCs/>
          <w:lang w:val="en-CA"/>
        </w:rPr>
        <w:t>comme</w:t>
      </w:r>
      <w:proofErr w:type="spellEnd"/>
      <w:r w:rsidRPr="004E1F8B">
        <w:rPr>
          <w:rFonts w:ascii="Times New Roman" w:hAnsi="Times New Roman" w:cs="Times New Roman"/>
          <w:bCs/>
          <w:lang w:val="en-CA"/>
        </w:rPr>
        <w:t xml:space="preserve"> </w:t>
      </w:r>
      <w:proofErr w:type="spellStart"/>
      <w:r w:rsidRPr="004E1F8B">
        <w:rPr>
          <w:rFonts w:ascii="Times New Roman" w:hAnsi="Times New Roman" w:cs="Times New Roman"/>
          <w:bCs/>
          <w:lang w:val="en-CA"/>
        </w:rPr>
        <w:t>étant</w:t>
      </w:r>
      <w:proofErr w:type="spellEnd"/>
      <w:r w:rsidRPr="004E1F8B">
        <w:rPr>
          <w:rFonts w:ascii="Times New Roman" w:hAnsi="Times New Roman" w:cs="Times New Roman"/>
          <w:bCs/>
          <w:lang w:val="en-CA"/>
        </w:rPr>
        <w:t xml:space="preserve"> </w:t>
      </w:r>
      <w:proofErr w:type="spellStart"/>
      <w:r w:rsidRPr="004E1F8B">
        <w:rPr>
          <w:rFonts w:ascii="Times New Roman" w:hAnsi="Times New Roman" w:cs="Times New Roman"/>
          <w:bCs/>
          <w:lang w:val="en-CA"/>
        </w:rPr>
        <w:t>perturbateur</w:t>
      </w:r>
      <w:r w:rsidR="00677C23" w:rsidRPr="004E1F8B">
        <w:rPr>
          <w:rFonts w:ascii="Times New Roman" w:hAnsi="Times New Roman" w:cs="Times New Roman"/>
          <w:bCs/>
          <w:lang w:val="en-CA"/>
        </w:rPr>
        <w:t>s</w:t>
      </w:r>
      <w:proofErr w:type="spellEnd"/>
      <w:r w:rsidRPr="004E1F8B">
        <w:rPr>
          <w:rFonts w:ascii="Times New Roman" w:hAnsi="Times New Roman" w:cs="Times New Roman"/>
          <w:bCs/>
          <w:lang w:val="en-CA"/>
        </w:rPr>
        <w:t xml:space="preserve"> </w:t>
      </w:r>
      <w:proofErr w:type="spellStart"/>
      <w:r w:rsidRPr="004E1F8B">
        <w:rPr>
          <w:rFonts w:ascii="Times New Roman" w:hAnsi="Times New Roman" w:cs="Times New Roman"/>
          <w:bCs/>
          <w:lang w:val="en-CA"/>
        </w:rPr>
        <w:t>endocriniens</w:t>
      </w:r>
      <w:proofErr w:type="spellEnd"/>
      <w:r w:rsidRPr="004E1F8B">
        <w:rPr>
          <w:rFonts w:ascii="Times New Roman" w:hAnsi="Times New Roman" w:cs="Times New Roman"/>
          <w:bCs/>
          <w:lang w:val="en-CA"/>
        </w:rPr>
        <w:t xml:space="preserve"> tout: </w:t>
      </w:r>
    </w:p>
    <w:p w14:paraId="14B413C0" w14:textId="77777777" w:rsidR="00B4131E" w:rsidRPr="004E1F8B" w:rsidRDefault="00B4131E" w:rsidP="00503B2B">
      <w:pPr>
        <w:spacing w:after="0" w:line="360" w:lineRule="auto"/>
        <w:jc w:val="both"/>
        <w:rPr>
          <w:rFonts w:ascii="Times New Roman" w:hAnsi="Times New Roman" w:cs="Times New Roman"/>
          <w:bCs/>
          <w:lang w:val="en-CA"/>
        </w:rPr>
      </w:pPr>
    </w:p>
    <w:p w14:paraId="5B666372" w14:textId="77777777" w:rsidR="00B4131E" w:rsidRPr="004E1F8B" w:rsidRDefault="00B4131E" w:rsidP="00F143D5">
      <w:pPr>
        <w:spacing w:after="0" w:line="240" w:lineRule="auto"/>
        <w:ind w:left="567" w:right="567"/>
        <w:jc w:val="both"/>
        <w:rPr>
          <w:rFonts w:ascii="Times New Roman" w:hAnsi="Times New Roman" w:cs="Times New Roman"/>
          <w:lang w:val="en-CA"/>
        </w:rPr>
      </w:pPr>
      <w:r w:rsidRPr="004E1F8B">
        <w:rPr>
          <w:rFonts w:ascii="Times New Roman" w:hAnsi="Times New Roman" w:cs="Times New Roman"/>
          <w:lang w:val="en-CA"/>
        </w:rPr>
        <w:t>Chemicals capable of disrupting the normal functioning of the endocrine system, may pose a growing threat to human and wildlife health. These compounds can modulate both the endocrine and immune systems resulting in alteration of homeostasis, reprodu</w:t>
      </w:r>
      <w:r w:rsidR="00F27313" w:rsidRPr="004E1F8B">
        <w:rPr>
          <w:rFonts w:ascii="Times New Roman" w:hAnsi="Times New Roman" w:cs="Times New Roman"/>
          <w:lang w:val="en-CA"/>
        </w:rPr>
        <w:t>ction, development and behavior</w:t>
      </w:r>
      <w:r w:rsidRPr="004E1F8B">
        <w:rPr>
          <w:rStyle w:val="FootnoteReference"/>
          <w:rFonts w:ascii="Times New Roman" w:hAnsi="Times New Roman" w:cs="Times New Roman"/>
          <w:lang w:val="en-CA"/>
        </w:rPr>
        <w:footnoteReference w:id="9"/>
      </w:r>
      <w:r w:rsidR="00F27313" w:rsidRPr="004E1F8B">
        <w:rPr>
          <w:rFonts w:ascii="Times New Roman" w:hAnsi="Times New Roman" w:cs="Times New Roman"/>
          <w:lang w:val="en-CA"/>
        </w:rPr>
        <w:t>.</w:t>
      </w:r>
    </w:p>
    <w:p w14:paraId="0201FD2F" w14:textId="77777777" w:rsidR="00B4131E" w:rsidRPr="004E1F8B" w:rsidRDefault="00B4131E" w:rsidP="00503B2B">
      <w:pPr>
        <w:spacing w:after="0" w:line="360" w:lineRule="auto"/>
        <w:jc w:val="both"/>
        <w:rPr>
          <w:rFonts w:ascii="Times New Roman" w:hAnsi="Times New Roman" w:cs="Times New Roman"/>
          <w:lang w:val="en-CA"/>
        </w:rPr>
      </w:pPr>
    </w:p>
    <w:p w14:paraId="215AB5B7" w14:textId="028AFC45"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Jusqu’à maintenant, les impacts néfastes du cette technique sur la santé humain</w:t>
      </w:r>
      <w:r w:rsidR="00677C23" w:rsidRPr="004E1F8B">
        <w:rPr>
          <w:rFonts w:ascii="Times New Roman" w:hAnsi="Times New Roman" w:cs="Times New Roman"/>
        </w:rPr>
        <w:t>e</w:t>
      </w:r>
      <w:r w:rsidRPr="004E1F8B">
        <w:rPr>
          <w:rFonts w:ascii="Times New Roman" w:hAnsi="Times New Roman" w:cs="Times New Roman"/>
        </w:rPr>
        <w:t xml:space="preserve"> et sur l’environnement ne sont que des hypothèses scientifiques quoi que alarmantes. À ce propos, tel que le souligne le Département de protection environnemental de Pennsylvanie, </w:t>
      </w:r>
      <w:r w:rsidR="00677C23" w:rsidRPr="004E1F8B">
        <w:rPr>
          <w:rFonts w:ascii="Times New Roman" w:hAnsi="Times New Roman" w:cs="Times New Roman"/>
        </w:rPr>
        <w:t>s’</w:t>
      </w:r>
      <w:r w:rsidR="00A7408A" w:rsidRPr="004E1F8B">
        <w:rPr>
          <w:rFonts w:ascii="Times New Roman" w:hAnsi="Times New Roman" w:cs="Times New Roman"/>
        </w:rPr>
        <w:t>ils n’existent que des hypothèses c’est parce qu’il n’y a, à</w:t>
      </w:r>
      <w:r w:rsidRPr="004E1F8B">
        <w:rPr>
          <w:rFonts w:ascii="Times New Roman" w:hAnsi="Times New Roman" w:cs="Times New Roman"/>
        </w:rPr>
        <w:t xml:space="preserve"> ce jour</w:t>
      </w:r>
      <w:r w:rsidR="00A7408A" w:rsidRPr="004E1F8B">
        <w:rPr>
          <w:rFonts w:ascii="Times New Roman" w:hAnsi="Times New Roman" w:cs="Times New Roman"/>
        </w:rPr>
        <w:t>,</w:t>
      </w:r>
      <w:r w:rsidRPr="004E1F8B">
        <w:rPr>
          <w:rFonts w:ascii="Times New Roman" w:hAnsi="Times New Roman" w:cs="Times New Roman"/>
        </w:rPr>
        <w:t xml:space="preserve"> aucune loi obligeant les compagnies à divulguer la liste des produits chimiques utilisés dans le processus du fracking</w:t>
      </w:r>
      <w:r w:rsidRPr="004E1F8B">
        <w:rPr>
          <w:rStyle w:val="FootnoteReference"/>
          <w:rFonts w:ascii="Times New Roman" w:hAnsi="Times New Roman" w:cs="Times New Roman"/>
        </w:rPr>
        <w:footnoteReference w:id="10"/>
      </w:r>
      <w:r w:rsidRPr="004E1F8B">
        <w:rPr>
          <w:rFonts w:ascii="Times New Roman" w:hAnsi="Times New Roman" w:cs="Times New Roman"/>
        </w:rPr>
        <w:t xml:space="preserve">. Compte tenu du danger que représente cet enjeu, un éveil socio-politique à son égard s’impose. </w:t>
      </w:r>
    </w:p>
    <w:p w14:paraId="2FF9E575" w14:textId="77777777" w:rsidR="00B4131E" w:rsidRPr="004E1F8B" w:rsidRDefault="00B4131E" w:rsidP="00503B2B">
      <w:pPr>
        <w:spacing w:after="0" w:line="360" w:lineRule="auto"/>
        <w:jc w:val="both"/>
        <w:rPr>
          <w:rFonts w:ascii="Times New Roman" w:hAnsi="Times New Roman" w:cs="Times New Roman"/>
        </w:rPr>
      </w:pPr>
    </w:p>
    <w:p w14:paraId="20E477EC" w14:textId="38E0EAE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De toute évidence, malgré les multiples scandales environnementaux et de santé publique à l’origine de l’utilisation de cette nouvelle technologie, l’ambitieux capital</w:t>
      </w:r>
      <w:r w:rsidR="00677C23" w:rsidRPr="004E1F8B">
        <w:rPr>
          <w:rFonts w:ascii="Times New Roman" w:hAnsi="Times New Roman" w:cs="Times New Roman"/>
        </w:rPr>
        <w:t>ism</w:t>
      </w:r>
      <w:r w:rsidRPr="004E1F8B">
        <w:rPr>
          <w:rFonts w:ascii="Times New Roman" w:hAnsi="Times New Roman" w:cs="Times New Roman"/>
        </w:rPr>
        <w:t xml:space="preserve">e maintient toujours sa désolante inconscience et poursuit son perçage. Par contre, on observe aux États-Unis plusieurs résistances face à cette problématique qui pourrait être l’ébauche d’une première dénonciation de cette impasse. D’une part, </w:t>
      </w:r>
      <w:r w:rsidR="00677C23" w:rsidRPr="004E1F8B">
        <w:rPr>
          <w:rFonts w:ascii="Times New Roman" w:hAnsi="Times New Roman" w:cs="Times New Roman"/>
        </w:rPr>
        <w:t>l</w:t>
      </w:r>
      <w:r w:rsidRPr="004E1F8B">
        <w:rPr>
          <w:rFonts w:ascii="Times New Roman" w:hAnsi="Times New Roman" w:cs="Times New Roman"/>
        </w:rPr>
        <w:t>e New York Times publia divers articles au sujet d’un scandale de contamination de l’eau des bassins des rivières Susquehanna et Delaware situées en Pennsylvanie, due à une mauvaise gérance du « </w:t>
      </w:r>
      <w:proofErr w:type="spellStart"/>
      <w:r w:rsidRPr="004E1F8B">
        <w:rPr>
          <w:rFonts w:ascii="Times New Roman" w:hAnsi="Times New Roman" w:cs="Times New Roman"/>
        </w:rPr>
        <w:t>process</w:t>
      </w:r>
      <w:proofErr w:type="spellEnd"/>
      <w:r w:rsidRPr="004E1F8B">
        <w:rPr>
          <w:rFonts w:ascii="Times New Roman" w:hAnsi="Times New Roman" w:cs="Times New Roman"/>
        </w:rPr>
        <w:t xml:space="preserve"> water ». En effet, suite à l’exploitation par le fracking dans la région, l’eau des robinets à usages domestiques s’approvisionnant dans ces bassins s’enflamme. C’est alors qu’en 2011, le Département de protection environnemental de l’État a condamné l’entreprise Chesapeake, le deuxième plus grand producteur de gaz naturel des États-Unis, </w:t>
      </w:r>
      <w:r w:rsidR="00677C23" w:rsidRPr="004E1F8B">
        <w:rPr>
          <w:rFonts w:ascii="Times New Roman" w:hAnsi="Times New Roman" w:cs="Times New Roman"/>
        </w:rPr>
        <w:t>à</w:t>
      </w:r>
      <w:r w:rsidRPr="004E1F8B">
        <w:rPr>
          <w:rFonts w:ascii="Times New Roman" w:hAnsi="Times New Roman" w:cs="Times New Roman"/>
        </w:rPr>
        <w:t xml:space="preserve"> une amende de 1 millio</w:t>
      </w:r>
      <w:r w:rsidR="00677C23" w:rsidRPr="004E1F8B">
        <w:rPr>
          <w:rFonts w:ascii="Times New Roman" w:hAnsi="Times New Roman" w:cs="Times New Roman"/>
        </w:rPr>
        <w:t>n</w:t>
      </w:r>
      <w:r w:rsidRPr="004E1F8B">
        <w:rPr>
          <w:rFonts w:ascii="Times New Roman" w:hAnsi="Times New Roman" w:cs="Times New Roman"/>
        </w:rPr>
        <w:t xml:space="preserve"> de dollars US pour avoir infecté avec du méthane l’eau de 16 foyers suite à un perçage négligent</w:t>
      </w:r>
      <w:r w:rsidRPr="004E1F8B">
        <w:rPr>
          <w:rStyle w:val="FootnoteReference"/>
          <w:rFonts w:ascii="Times New Roman" w:hAnsi="Times New Roman" w:cs="Times New Roman"/>
        </w:rPr>
        <w:footnoteReference w:id="11"/>
      </w:r>
      <w:r w:rsidRPr="004E1F8B">
        <w:rPr>
          <w:rFonts w:ascii="Times New Roman" w:hAnsi="Times New Roman" w:cs="Times New Roman"/>
        </w:rPr>
        <w:t xml:space="preserve">. De surcroit, en 2010, le U.S </w:t>
      </w:r>
      <w:proofErr w:type="spellStart"/>
      <w:r w:rsidRPr="004E1F8B">
        <w:rPr>
          <w:rFonts w:ascii="Times New Roman" w:hAnsi="Times New Roman" w:cs="Times New Roman"/>
        </w:rPr>
        <w:t>Environmental</w:t>
      </w:r>
      <w:proofErr w:type="spellEnd"/>
      <w:r w:rsidRPr="004E1F8B">
        <w:rPr>
          <w:rFonts w:ascii="Times New Roman" w:hAnsi="Times New Roman" w:cs="Times New Roman"/>
        </w:rPr>
        <w:t xml:space="preserve"> Protection Agency [EPA] dénonce que l’exploitation du gaz naturel entreprise par la compagnie Range </w:t>
      </w:r>
      <w:proofErr w:type="spellStart"/>
      <w:r w:rsidRPr="004E1F8B">
        <w:rPr>
          <w:rFonts w:ascii="Times New Roman" w:hAnsi="Times New Roman" w:cs="Times New Roman"/>
        </w:rPr>
        <w:t>Resources</w:t>
      </w:r>
      <w:proofErr w:type="spellEnd"/>
      <w:r w:rsidRPr="004E1F8B">
        <w:rPr>
          <w:rFonts w:ascii="Times New Roman" w:hAnsi="Times New Roman" w:cs="Times New Roman"/>
        </w:rPr>
        <w:t xml:space="preserve"> </w:t>
      </w:r>
      <w:r w:rsidR="00B60E9F" w:rsidRPr="004E1F8B">
        <w:rPr>
          <w:rFonts w:ascii="Times New Roman" w:hAnsi="Times New Roman" w:cs="Times New Roman"/>
        </w:rPr>
        <w:t>basée à Fort Worth</w:t>
      </w:r>
      <w:r w:rsidRPr="004E1F8B">
        <w:rPr>
          <w:rFonts w:ascii="Times New Roman" w:hAnsi="Times New Roman" w:cs="Times New Roman"/>
        </w:rPr>
        <w:t xml:space="preserve"> au Texas serait à l’origine de la contamination de deux puits d’eau potable résidentiels situés près de l’exploitation de cell</w:t>
      </w:r>
      <w:r w:rsidR="00A7408A" w:rsidRPr="004E1F8B">
        <w:rPr>
          <w:rFonts w:ascii="Times New Roman" w:hAnsi="Times New Roman" w:cs="Times New Roman"/>
        </w:rPr>
        <w:t>e-ci. En effet, a été découverte</w:t>
      </w:r>
      <w:r w:rsidRPr="004E1F8B">
        <w:rPr>
          <w:rFonts w:ascii="Times New Roman" w:hAnsi="Times New Roman" w:cs="Times New Roman"/>
        </w:rPr>
        <w:t xml:space="preserve"> dans les </w:t>
      </w:r>
      <w:r w:rsidRPr="004E1F8B">
        <w:rPr>
          <w:rFonts w:ascii="Times New Roman" w:hAnsi="Times New Roman" w:cs="Times New Roman"/>
        </w:rPr>
        <w:lastRenderedPageBreak/>
        <w:t>deux puits la présence de méthane dit « thermogénique » soit un type de gaz que l’on retrouve seulement dans les schistes. L’EPA note également qu’un des deux puits était infecté par les produits chimiques utilisés lors de la pratique du fracking tels que le benzène, un produit pareillement inflammable</w:t>
      </w:r>
      <w:r w:rsidR="004B606C" w:rsidRPr="004E1F8B">
        <w:rPr>
          <w:rStyle w:val="FootnoteReference"/>
          <w:rFonts w:ascii="Times New Roman" w:hAnsi="Times New Roman" w:cs="Times New Roman"/>
        </w:rPr>
        <w:footnoteReference w:id="12"/>
      </w:r>
      <w:r w:rsidRPr="004E1F8B">
        <w:rPr>
          <w:rFonts w:ascii="Times New Roman" w:hAnsi="Times New Roman" w:cs="Times New Roman"/>
        </w:rPr>
        <w:t xml:space="preserve">. De plus, Robert B. Jackson, expert en écologie de l’eau de Duke </w:t>
      </w:r>
      <w:proofErr w:type="spellStart"/>
      <w:r w:rsidRPr="004E1F8B">
        <w:rPr>
          <w:rFonts w:ascii="Times New Roman" w:hAnsi="Times New Roman" w:cs="Times New Roman"/>
        </w:rPr>
        <w:t>University’s</w:t>
      </w:r>
      <w:proofErr w:type="spellEnd"/>
      <w:r w:rsidRPr="004E1F8B">
        <w:rPr>
          <w:rFonts w:ascii="Times New Roman" w:hAnsi="Times New Roman" w:cs="Times New Roman"/>
        </w:rPr>
        <w:t xml:space="preserve"> Nicholas </w:t>
      </w:r>
      <w:proofErr w:type="spellStart"/>
      <w:r w:rsidRPr="004E1F8B">
        <w:rPr>
          <w:rFonts w:ascii="Times New Roman" w:hAnsi="Times New Roman" w:cs="Times New Roman"/>
        </w:rPr>
        <w:t>School</w:t>
      </w:r>
      <w:proofErr w:type="spellEnd"/>
      <w:r w:rsidRPr="004E1F8B">
        <w:rPr>
          <w:rFonts w:ascii="Times New Roman" w:hAnsi="Times New Roman" w:cs="Times New Roman"/>
        </w:rPr>
        <w:t xml:space="preserve"> of the Environnement, et son équipe ont fait d’importantes découvertes lors de leur travail dans le cadre du </w:t>
      </w:r>
      <w:proofErr w:type="spellStart"/>
      <w:r w:rsidRPr="0066461F">
        <w:rPr>
          <w:rFonts w:ascii="Times New Roman" w:hAnsi="Times New Roman" w:cs="Times New Roman"/>
          <w:i/>
        </w:rPr>
        <w:t>Proceedings</w:t>
      </w:r>
      <w:proofErr w:type="spellEnd"/>
      <w:r w:rsidRPr="0066461F">
        <w:rPr>
          <w:rFonts w:ascii="Times New Roman" w:hAnsi="Times New Roman" w:cs="Times New Roman"/>
          <w:i/>
        </w:rPr>
        <w:t xml:space="preserve"> of the National </w:t>
      </w:r>
      <w:proofErr w:type="spellStart"/>
      <w:r w:rsidRPr="0066461F">
        <w:rPr>
          <w:rFonts w:ascii="Times New Roman" w:hAnsi="Times New Roman" w:cs="Times New Roman"/>
          <w:i/>
        </w:rPr>
        <w:t>Academy</w:t>
      </w:r>
      <w:proofErr w:type="spellEnd"/>
      <w:r w:rsidRPr="0066461F">
        <w:rPr>
          <w:rFonts w:ascii="Times New Roman" w:hAnsi="Times New Roman" w:cs="Times New Roman"/>
          <w:i/>
        </w:rPr>
        <w:t xml:space="preserve"> of Science USA</w:t>
      </w:r>
      <w:r w:rsidRPr="004E1F8B">
        <w:rPr>
          <w:rFonts w:ascii="Times New Roman" w:hAnsi="Times New Roman" w:cs="Times New Roman"/>
        </w:rPr>
        <w:t xml:space="preserve">. </w:t>
      </w:r>
      <w:r w:rsidR="00C2168A" w:rsidRPr="004E1F8B">
        <w:rPr>
          <w:rFonts w:ascii="Times New Roman" w:hAnsi="Times New Roman" w:cs="Times New Roman"/>
        </w:rPr>
        <w:t xml:space="preserve">En fait, </w:t>
      </w:r>
      <w:r w:rsidRPr="004E1F8B">
        <w:rPr>
          <w:rFonts w:ascii="Times New Roman" w:hAnsi="Times New Roman" w:cs="Times New Roman"/>
        </w:rPr>
        <w:t xml:space="preserve">l’équipe de scientifiques a récolté 60 échantillons d’eau de puits résidentiels situés près des schistes Marcellus et Utica, deux réserves localisées non-loin de la grande métropole de New York. Les résultats prouvent l’existence de méthane thermogénique dans 51 des puits. Suite à ce constat, Jackson suggère fortement </w:t>
      </w:r>
      <w:r w:rsidR="00677C23" w:rsidRPr="004E1F8B">
        <w:rPr>
          <w:rFonts w:ascii="Times New Roman" w:hAnsi="Times New Roman" w:cs="Times New Roman"/>
        </w:rPr>
        <w:t>au</w:t>
      </w:r>
      <w:r w:rsidR="0066461F">
        <w:rPr>
          <w:rFonts w:ascii="Times New Roman" w:hAnsi="Times New Roman" w:cs="Times New Roman"/>
        </w:rPr>
        <w:t>x</w:t>
      </w:r>
      <w:r w:rsidR="00677C23" w:rsidRPr="004E1F8B">
        <w:rPr>
          <w:rFonts w:ascii="Times New Roman" w:hAnsi="Times New Roman" w:cs="Times New Roman"/>
        </w:rPr>
        <w:t xml:space="preserve"> ministère</w:t>
      </w:r>
      <w:r w:rsidR="0066461F">
        <w:rPr>
          <w:rFonts w:ascii="Times New Roman" w:hAnsi="Times New Roman" w:cs="Times New Roman"/>
        </w:rPr>
        <w:t>s</w:t>
      </w:r>
      <w:r w:rsidR="00B60E9F" w:rsidRPr="004E1F8B">
        <w:rPr>
          <w:rFonts w:ascii="Times New Roman" w:hAnsi="Times New Roman" w:cs="Times New Roman"/>
        </w:rPr>
        <w:t xml:space="preserve"> </w:t>
      </w:r>
      <w:r w:rsidRPr="004E1F8B">
        <w:rPr>
          <w:rFonts w:ascii="Times New Roman" w:hAnsi="Times New Roman" w:cs="Times New Roman"/>
        </w:rPr>
        <w:t xml:space="preserve">de l’environnement de collecter avant l’exploitation des échantillons d’eau potable afin de prouver que la présence de méthane est liée aux activités des entreprises. Le </w:t>
      </w:r>
      <w:proofErr w:type="spellStart"/>
      <w:r w:rsidRPr="004E1F8B">
        <w:rPr>
          <w:rFonts w:ascii="Times New Roman" w:hAnsi="Times New Roman" w:cs="Times New Roman"/>
        </w:rPr>
        <w:t>géologiste</w:t>
      </w:r>
      <w:proofErr w:type="spellEnd"/>
      <w:r w:rsidRPr="004E1F8B">
        <w:rPr>
          <w:rFonts w:ascii="Times New Roman" w:hAnsi="Times New Roman" w:cs="Times New Roman"/>
        </w:rPr>
        <w:t xml:space="preserve"> pétrolier Geoffrey </w:t>
      </w:r>
      <w:proofErr w:type="spellStart"/>
      <w:r w:rsidRPr="004E1F8B">
        <w:rPr>
          <w:rFonts w:ascii="Times New Roman" w:hAnsi="Times New Roman" w:cs="Times New Roman"/>
        </w:rPr>
        <w:t>Thyne</w:t>
      </w:r>
      <w:proofErr w:type="spellEnd"/>
      <w:r w:rsidRPr="004E1F8B">
        <w:rPr>
          <w:rFonts w:ascii="Times New Roman" w:hAnsi="Times New Roman" w:cs="Times New Roman"/>
        </w:rPr>
        <w:t xml:space="preserve"> de </w:t>
      </w:r>
      <w:proofErr w:type="spellStart"/>
      <w:r w:rsidRPr="004E1F8B">
        <w:rPr>
          <w:rFonts w:ascii="Times New Roman" w:hAnsi="Times New Roman" w:cs="Times New Roman"/>
        </w:rPr>
        <w:t>University</w:t>
      </w:r>
      <w:proofErr w:type="spellEnd"/>
      <w:r w:rsidRPr="004E1F8B">
        <w:rPr>
          <w:rFonts w:ascii="Times New Roman" w:hAnsi="Times New Roman" w:cs="Times New Roman"/>
        </w:rPr>
        <w:t xml:space="preserve"> of </w:t>
      </w:r>
      <w:proofErr w:type="spellStart"/>
      <w:r w:rsidRPr="004E1F8B">
        <w:rPr>
          <w:rFonts w:ascii="Times New Roman" w:hAnsi="Times New Roman" w:cs="Times New Roman"/>
        </w:rPr>
        <w:t>Wyoming’s</w:t>
      </w:r>
      <w:proofErr w:type="spellEnd"/>
      <w:r w:rsidRPr="004E1F8B">
        <w:rPr>
          <w:rFonts w:ascii="Times New Roman" w:hAnsi="Times New Roman" w:cs="Times New Roman"/>
        </w:rPr>
        <w:t xml:space="preserve"> </w:t>
      </w:r>
      <w:proofErr w:type="spellStart"/>
      <w:r w:rsidRPr="004E1F8B">
        <w:rPr>
          <w:rFonts w:ascii="Times New Roman" w:hAnsi="Times New Roman" w:cs="Times New Roman"/>
        </w:rPr>
        <w:t>Enhanced</w:t>
      </w:r>
      <w:proofErr w:type="spellEnd"/>
      <w:r w:rsidRPr="004E1F8B">
        <w:rPr>
          <w:rFonts w:ascii="Times New Roman" w:hAnsi="Times New Roman" w:cs="Times New Roman"/>
        </w:rPr>
        <w:t xml:space="preserve"> </w:t>
      </w:r>
      <w:proofErr w:type="spellStart"/>
      <w:r w:rsidRPr="004E1F8B">
        <w:rPr>
          <w:rFonts w:ascii="Times New Roman" w:hAnsi="Times New Roman" w:cs="Times New Roman"/>
        </w:rPr>
        <w:t>Oil</w:t>
      </w:r>
      <w:proofErr w:type="spellEnd"/>
      <w:r w:rsidRPr="004E1F8B">
        <w:rPr>
          <w:rFonts w:ascii="Times New Roman" w:hAnsi="Times New Roman" w:cs="Times New Roman"/>
        </w:rPr>
        <w:t xml:space="preserve"> </w:t>
      </w:r>
      <w:proofErr w:type="spellStart"/>
      <w:r w:rsidRPr="004E1F8B">
        <w:rPr>
          <w:rFonts w:ascii="Times New Roman" w:hAnsi="Times New Roman" w:cs="Times New Roman"/>
        </w:rPr>
        <w:t>Recovery</w:t>
      </w:r>
      <w:proofErr w:type="spellEnd"/>
      <w:r w:rsidRPr="004E1F8B">
        <w:rPr>
          <w:rFonts w:ascii="Times New Roman" w:hAnsi="Times New Roman" w:cs="Times New Roman"/>
        </w:rPr>
        <w:t xml:space="preserve"> Institute, propose pour sa part la mise en place d’un « </w:t>
      </w:r>
      <w:proofErr w:type="spellStart"/>
      <w:r w:rsidRPr="004E1F8B">
        <w:rPr>
          <w:rFonts w:ascii="Times New Roman" w:hAnsi="Times New Roman" w:cs="Times New Roman"/>
        </w:rPr>
        <w:t>chemical</w:t>
      </w:r>
      <w:proofErr w:type="spellEnd"/>
      <w:r w:rsidRPr="004E1F8B">
        <w:rPr>
          <w:rFonts w:ascii="Times New Roman" w:hAnsi="Times New Roman" w:cs="Times New Roman"/>
        </w:rPr>
        <w:t xml:space="preserve"> tracer » dans le fluide utilisé pour le fracking afin de connaitre l’identité exacte des substances du processus</w:t>
      </w:r>
      <w:r w:rsidRPr="004E1F8B">
        <w:rPr>
          <w:rStyle w:val="FootnoteReference"/>
          <w:rFonts w:ascii="Times New Roman" w:hAnsi="Times New Roman" w:cs="Times New Roman"/>
        </w:rPr>
        <w:footnoteReference w:id="13"/>
      </w:r>
      <w:r w:rsidRPr="004E1F8B">
        <w:rPr>
          <w:rFonts w:ascii="Times New Roman" w:hAnsi="Times New Roman" w:cs="Times New Roman"/>
        </w:rPr>
        <w:t>.</w:t>
      </w:r>
    </w:p>
    <w:p w14:paraId="77D957F9" w14:textId="77777777" w:rsidR="00B4131E" w:rsidRPr="004E1F8B" w:rsidRDefault="00B4131E" w:rsidP="00503B2B">
      <w:pPr>
        <w:spacing w:after="0" w:line="360" w:lineRule="auto"/>
        <w:jc w:val="both"/>
        <w:rPr>
          <w:rFonts w:ascii="Times New Roman" w:hAnsi="Times New Roman" w:cs="Times New Roman"/>
        </w:rPr>
      </w:pPr>
    </w:p>
    <w:p w14:paraId="6810D0FC" w14:textId="26842E84"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Somme toute, force est de constater que la qualité de vie des populations vivant près des schistes propice</w:t>
      </w:r>
      <w:r w:rsidR="00677C23" w:rsidRPr="004E1F8B">
        <w:rPr>
          <w:rFonts w:ascii="Times New Roman" w:hAnsi="Times New Roman" w:cs="Times New Roman"/>
        </w:rPr>
        <w:t>s</w:t>
      </w:r>
      <w:r w:rsidRPr="004E1F8B">
        <w:rPr>
          <w:rFonts w:ascii="Times New Roman" w:hAnsi="Times New Roman" w:cs="Times New Roman"/>
        </w:rPr>
        <w:t xml:space="preserve"> à l’exploit</w:t>
      </w:r>
      <w:r w:rsidR="005C72AE" w:rsidRPr="004E1F8B">
        <w:rPr>
          <w:rFonts w:ascii="Times New Roman" w:hAnsi="Times New Roman" w:cs="Times New Roman"/>
        </w:rPr>
        <w:t xml:space="preserve">ation par </w:t>
      </w:r>
      <w:proofErr w:type="spellStart"/>
      <w:r w:rsidR="005C72AE" w:rsidRPr="004E1F8B">
        <w:rPr>
          <w:rFonts w:ascii="Times New Roman" w:hAnsi="Times New Roman" w:cs="Times New Roman"/>
        </w:rPr>
        <w:t>hydrofracturation</w:t>
      </w:r>
      <w:proofErr w:type="spellEnd"/>
      <w:r w:rsidR="005C72AE" w:rsidRPr="004E1F8B">
        <w:rPr>
          <w:rFonts w:ascii="Times New Roman" w:hAnsi="Times New Roman" w:cs="Times New Roman"/>
        </w:rPr>
        <w:t xml:space="preserve"> est menacée</w:t>
      </w:r>
      <w:r w:rsidRPr="004E1F8B">
        <w:rPr>
          <w:rFonts w:ascii="Times New Roman" w:hAnsi="Times New Roman" w:cs="Times New Roman"/>
        </w:rPr>
        <w:t>. L’exploitation aux États-Unis est un exemple à ne pas suivre. Malheureusement, les entreprises persistent à sillonner l’Amérique à la recherche de ce précieux gaz. Talisman Énergie Inc., une compagnie canadienne, est l’avare qui sera dénoncé par la présente. Ainsi, une étude de cas</w:t>
      </w:r>
      <w:r w:rsidR="0066461F">
        <w:rPr>
          <w:rFonts w:ascii="Times New Roman" w:hAnsi="Times New Roman" w:cs="Times New Roman"/>
        </w:rPr>
        <w:t xml:space="preserve"> de ses activités en Colombie</w:t>
      </w:r>
      <w:r w:rsidRPr="004E1F8B">
        <w:rPr>
          <w:rFonts w:ascii="Times New Roman" w:hAnsi="Times New Roman" w:cs="Times New Roman"/>
        </w:rPr>
        <w:t xml:space="preserve"> sera exposée. </w:t>
      </w:r>
    </w:p>
    <w:p w14:paraId="682E322E" w14:textId="77777777" w:rsidR="00B4131E" w:rsidRPr="004E1F8B" w:rsidRDefault="00B4131E" w:rsidP="00503B2B">
      <w:pPr>
        <w:spacing w:after="0" w:line="360" w:lineRule="auto"/>
        <w:jc w:val="both"/>
        <w:rPr>
          <w:rFonts w:ascii="Times New Roman" w:hAnsi="Times New Roman" w:cs="Times New Roman"/>
        </w:rPr>
      </w:pPr>
    </w:p>
    <w:p w14:paraId="4F47F85C" w14:textId="6671621D"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Pour terminer, soulignons un premier fait saillant sur Talisman. La compagnie détient d’importants investissements sur la réserve de gaz de schistes Marcellus, dans l’État de Pennsylvani</w:t>
      </w:r>
      <w:r w:rsidR="00677C23" w:rsidRPr="004E1F8B">
        <w:rPr>
          <w:rFonts w:ascii="Times New Roman" w:hAnsi="Times New Roman" w:cs="Times New Roman"/>
        </w:rPr>
        <w:t xml:space="preserve">e </w:t>
      </w:r>
      <w:r w:rsidRPr="004E1F8B">
        <w:rPr>
          <w:rFonts w:ascii="Times New Roman" w:hAnsi="Times New Roman" w:cs="Times New Roman"/>
        </w:rPr>
        <w:t>oui, celle dont il a été question précédemment. À la fin 2013, la multinationale y exploitait 446 millions de pieds cubiques gaz par jour (</w:t>
      </w:r>
      <w:proofErr w:type="spellStart"/>
      <w:r w:rsidRPr="004E1F8B">
        <w:rPr>
          <w:rFonts w:ascii="Times New Roman" w:hAnsi="Times New Roman" w:cs="Times New Roman"/>
        </w:rPr>
        <w:t>mmcf</w:t>
      </w:r>
      <w:proofErr w:type="spellEnd"/>
      <w:r w:rsidRPr="004E1F8B">
        <w:rPr>
          <w:rFonts w:ascii="Times New Roman" w:hAnsi="Times New Roman" w:cs="Times New Roman"/>
        </w:rPr>
        <w:t>/d)</w:t>
      </w:r>
      <w:r w:rsidRPr="004E1F8B">
        <w:rPr>
          <w:rStyle w:val="FootnoteReference"/>
          <w:rFonts w:ascii="Times New Roman" w:hAnsi="Times New Roman" w:cs="Times New Roman"/>
        </w:rPr>
        <w:footnoteReference w:id="14"/>
      </w:r>
      <w:r w:rsidRPr="004E1F8B">
        <w:rPr>
          <w:rFonts w:ascii="Times New Roman" w:hAnsi="Times New Roman" w:cs="Times New Roman"/>
        </w:rPr>
        <w:t xml:space="preserve">. </w:t>
      </w:r>
    </w:p>
    <w:p w14:paraId="170FBF9C" w14:textId="77777777" w:rsidR="00B4131E" w:rsidRPr="004E1F8B" w:rsidRDefault="00B4131E" w:rsidP="00503B2B">
      <w:pPr>
        <w:spacing w:after="0" w:line="360" w:lineRule="auto"/>
        <w:jc w:val="both"/>
        <w:rPr>
          <w:rFonts w:ascii="Times New Roman" w:hAnsi="Times New Roman" w:cs="Times New Roman"/>
        </w:rPr>
      </w:pPr>
    </w:p>
    <w:p w14:paraId="52368383"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L’EMPIRE TALISMAN EN COLOMBIE</w:t>
      </w:r>
    </w:p>
    <w:p w14:paraId="10600924" w14:textId="77777777" w:rsidR="00B4131E" w:rsidRPr="004E1F8B" w:rsidRDefault="00B4131E" w:rsidP="00503B2B">
      <w:pPr>
        <w:spacing w:after="0" w:line="360" w:lineRule="auto"/>
        <w:jc w:val="both"/>
        <w:rPr>
          <w:rFonts w:ascii="Times New Roman" w:hAnsi="Times New Roman" w:cs="Times New Roman"/>
        </w:rPr>
      </w:pPr>
    </w:p>
    <w:p w14:paraId="4F4B67AB"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 xml:space="preserve">En 2013, la compagnie canadienne Talisman </w:t>
      </w:r>
      <w:proofErr w:type="spellStart"/>
      <w:r w:rsidRPr="004E1F8B">
        <w:rPr>
          <w:rFonts w:ascii="Times New Roman" w:hAnsi="Times New Roman" w:cs="Times New Roman"/>
        </w:rPr>
        <w:t>Energy</w:t>
      </w:r>
      <w:proofErr w:type="spellEnd"/>
      <w:r w:rsidRPr="004E1F8B">
        <w:rPr>
          <w:rFonts w:ascii="Times New Roman" w:hAnsi="Times New Roman" w:cs="Times New Roman"/>
        </w:rPr>
        <w:t xml:space="preserve"> Inc., exploitant en Colombie sous le nom de Talisman (</w:t>
      </w:r>
      <w:proofErr w:type="spellStart"/>
      <w:r w:rsidRPr="004E1F8B">
        <w:rPr>
          <w:rFonts w:ascii="Times New Roman" w:hAnsi="Times New Roman" w:cs="Times New Roman"/>
        </w:rPr>
        <w:t>Colombia</w:t>
      </w:r>
      <w:proofErr w:type="spellEnd"/>
      <w:r w:rsidRPr="004E1F8B">
        <w:rPr>
          <w:rFonts w:ascii="Times New Roman" w:hAnsi="Times New Roman" w:cs="Times New Roman"/>
        </w:rPr>
        <w:t xml:space="preserve">) </w:t>
      </w:r>
      <w:proofErr w:type="spellStart"/>
      <w:r w:rsidRPr="004E1F8B">
        <w:rPr>
          <w:rFonts w:ascii="Times New Roman" w:hAnsi="Times New Roman" w:cs="Times New Roman"/>
        </w:rPr>
        <w:t>Oil</w:t>
      </w:r>
      <w:proofErr w:type="spellEnd"/>
      <w:r w:rsidRPr="004E1F8B">
        <w:rPr>
          <w:rFonts w:ascii="Times New Roman" w:hAnsi="Times New Roman" w:cs="Times New Roman"/>
        </w:rPr>
        <w:t xml:space="preserve"> and </w:t>
      </w:r>
      <w:proofErr w:type="spellStart"/>
      <w:r w:rsidRPr="004E1F8B">
        <w:rPr>
          <w:rFonts w:ascii="Times New Roman" w:hAnsi="Times New Roman" w:cs="Times New Roman"/>
        </w:rPr>
        <w:t>Gas</w:t>
      </w:r>
      <w:proofErr w:type="spellEnd"/>
      <w:r w:rsidRPr="004E1F8B">
        <w:rPr>
          <w:rFonts w:ascii="Times New Roman" w:hAnsi="Times New Roman" w:cs="Times New Roman"/>
        </w:rPr>
        <w:t xml:space="preserve"> LTD., détenait 4.2 millions d’hectares nets du territoire. Déjà </w:t>
      </w:r>
      <w:r w:rsidRPr="004E1F8B">
        <w:rPr>
          <w:rFonts w:ascii="Times New Roman" w:hAnsi="Times New Roman" w:cs="Times New Roman"/>
        </w:rPr>
        <w:lastRenderedPageBreak/>
        <w:t>bien établie dans le pays, l’entreprise cherche tout de même à élargir son empire via de multiples projets d’explorations principalement dans le bassin Llanos, riche en hydrocarbures. Cette même année, on estimait sa production annuelle en Colombie à 1.0 millions de barils de pétrole par jour (</w:t>
      </w:r>
      <w:proofErr w:type="spellStart"/>
      <w:r w:rsidRPr="004E1F8B">
        <w:rPr>
          <w:rFonts w:ascii="Times New Roman" w:hAnsi="Times New Roman" w:cs="Times New Roman"/>
        </w:rPr>
        <w:t>boe</w:t>
      </w:r>
      <w:proofErr w:type="spellEnd"/>
      <w:r w:rsidRPr="004E1F8B">
        <w:rPr>
          <w:rFonts w:ascii="Times New Roman" w:hAnsi="Times New Roman" w:cs="Times New Roman"/>
        </w:rPr>
        <w:t>/d)</w:t>
      </w:r>
      <w:r w:rsidR="004B606C" w:rsidRPr="004E1F8B">
        <w:rPr>
          <w:rStyle w:val="FootnoteReference"/>
          <w:rFonts w:ascii="Times New Roman" w:hAnsi="Times New Roman" w:cs="Times New Roman"/>
        </w:rPr>
        <w:footnoteReference w:id="15"/>
      </w:r>
      <w:r w:rsidRPr="004E1F8B">
        <w:rPr>
          <w:rFonts w:ascii="Times New Roman" w:hAnsi="Times New Roman" w:cs="Times New Roman"/>
        </w:rPr>
        <w:t xml:space="preserve">. Afin de bien cerner ses intentions, voici un bref </w:t>
      </w:r>
      <w:r w:rsidRPr="004E1F8B">
        <w:rPr>
          <w:rFonts w:ascii="Times New Roman" w:hAnsi="Times New Roman" w:cs="Times New Roman"/>
          <w:color w:val="000000" w:themeColor="text1"/>
        </w:rPr>
        <w:t xml:space="preserve">aperçu de ses visées pour les </w:t>
      </w:r>
      <w:r w:rsidRPr="004E1F8B">
        <w:rPr>
          <w:rFonts w:ascii="Times New Roman" w:hAnsi="Times New Roman" w:cs="Times New Roman"/>
        </w:rPr>
        <w:t xml:space="preserve">années 2013-2014. </w:t>
      </w:r>
    </w:p>
    <w:p w14:paraId="1AD4F0CD" w14:textId="77777777" w:rsidR="00B4131E" w:rsidRPr="004E1F8B" w:rsidRDefault="00B4131E" w:rsidP="00503B2B">
      <w:pPr>
        <w:spacing w:after="0" w:line="360" w:lineRule="auto"/>
        <w:jc w:val="both"/>
        <w:rPr>
          <w:rFonts w:ascii="Times New Roman" w:hAnsi="Times New Roman" w:cs="Times New Roman"/>
        </w:rPr>
      </w:pPr>
    </w:p>
    <w:p w14:paraId="7626AE9A"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 xml:space="preserve">En décembre 2013, Talisman et son coparticipant </w:t>
      </w:r>
      <w:proofErr w:type="spellStart"/>
      <w:r w:rsidRPr="004E1F8B">
        <w:rPr>
          <w:rFonts w:ascii="Times New Roman" w:hAnsi="Times New Roman" w:cs="Times New Roman"/>
        </w:rPr>
        <w:t>Ecopetrol</w:t>
      </w:r>
      <w:proofErr w:type="spellEnd"/>
      <w:r w:rsidRPr="004E1F8B">
        <w:rPr>
          <w:rFonts w:ascii="Times New Roman" w:hAnsi="Times New Roman" w:cs="Times New Roman"/>
        </w:rPr>
        <w:t xml:space="preserve"> S.A signèrent une entente commerciale officialisant leur partenariat sur l’exploitation du Block CPO-09 situé dans la municipalité Acacias dans le département du Meta. On estime la production de ce champ pétrolier à 1.3 milliards </w:t>
      </w:r>
      <w:proofErr w:type="spellStart"/>
      <w:r w:rsidRPr="004E1F8B">
        <w:rPr>
          <w:rFonts w:ascii="Times New Roman" w:hAnsi="Times New Roman" w:cs="Times New Roman"/>
        </w:rPr>
        <w:t>boe</w:t>
      </w:r>
      <w:proofErr w:type="spellEnd"/>
      <w:r w:rsidRPr="004E1F8B">
        <w:rPr>
          <w:rFonts w:ascii="Times New Roman" w:hAnsi="Times New Roman" w:cs="Times New Roman"/>
        </w:rPr>
        <w:t xml:space="preserve">/d, Talisman détenant 45% de celle-ci. Selon une déclaration de Javier </w:t>
      </w:r>
      <w:proofErr w:type="spellStart"/>
      <w:r w:rsidRPr="004E1F8B">
        <w:rPr>
          <w:rFonts w:ascii="Times New Roman" w:hAnsi="Times New Roman" w:cs="Times New Roman"/>
        </w:rPr>
        <w:t>Gutiérrez</w:t>
      </w:r>
      <w:proofErr w:type="spellEnd"/>
      <w:r w:rsidRPr="004E1F8B">
        <w:rPr>
          <w:rFonts w:ascii="Times New Roman" w:hAnsi="Times New Roman" w:cs="Times New Roman"/>
        </w:rPr>
        <w:t xml:space="preserve"> </w:t>
      </w:r>
      <w:proofErr w:type="spellStart"/>
      <w:r w:rsidRPr="004E1F8B">
        <w:rPr>
          <w:rFonts w:ascii="Times New Roman" w:hAnsi="Times New Roman" w:cs="Times New Roman"/>
        </w:rPr>
        <w:t>Pemberthy</w:t>
      </w:r>
      <w:proofErr w:type="spellEnd"/>
      <w:r w:rsidRPr="004E1F8B">
        <w:rPr>
          <w:rFonts w:ascii="Times New Roman" w:hAnsi="Times New Roman" w:cs="Times New Roman"/>
        </w:rPr>
        <w:t>, chef de direction d’</w:t>
      </w:r>
      <w:proofErr w:type="spellStart"/>
      <w:r w:rsidRPr="004E1F8B">
        <w:rPr>
          <w:rFonts w:ascii="Times New Roman" w:hAnsi="Times New Roman" w:cs="Times New Roman"/>
        </w:rPr>
        <w:t>Ecopetrol</w:t>
      </w:r>
      <w:proofErr w:type="spellEnd"/>
      <w:r w:rsidRPr="004E1F8B">
        <w:rPr>
          <w:rFonts w:ascii="Times New Roman" w:hAnsi="Times New Roman" w:cs="Times New Roman"/>
        </w:rPr>
        <w:t xml:space="preserve">, </w:t>
      </w:r>
      <w:proofErr w:type="spellStart"/>
      <w:r w:rsidRPr="004E1F8B">
        <w:rPr>
          <w:rFonts w:ascii="Times New Roman" w:hAnsi="Times New Roman" w:cs="Times New Roman"/>
        </w:rPr>
        <w:t>Akacias</w:t>
      </w:r>
      <w:proofErr w:type="spellEnd"/>
      <w:r w:rsidRPr="004E1F8B">
        <w:rPr>
          <w:rFonts w:ascii="Times New Roman" w:hAnsi="Times New Roman" w:cs="Times New Roman"/>
        </w:rPr>
        <w:t xml:space="preserve"> serait le plus grand projet d’exploration que connait la Colombie depuis les dernières années. </w:t>
      </w:r>
      <w:proofErr w:type="spellStart"/>
      <w:r w:rsidRPr="004E1F8B">
        <w:rPr>
          <w:rFonts w:ascii="Times New Roman" w:hAnsi="Times New Roman" w:cs="Times New Roman"/>
        </w:rPr>
        <w:t>Ecopetrol</w:t>
      </w:r>
      <w:proofErr w:type="spellEnd"/>
      <w:r w:rsidRPr="004E1F8B">
        <w:rPr>
          <w:rFonts w:ascii="Times New Roman" w:hAnsi="Times New Roman" w:cs="Times New Roman"/>
        </w:rPr>
        <w:t xml:space="preserve"> estime que la réserve offrira une production de 25 000 </w:t>
      </w:r>
      <w:proofErr w:type="spellStart"/>
      <w:r w:rsidRPr="004E1F8B">
        <w:rPr>
          <w:rFonts w:ascii="Times New Roman" w:hAnsi="Times New Roman" w:cs="Times New Roman"/>
        </w:rPr>
        <w:t>boe</w:t>
      </w:r>
      <w:proofErr w:type="spellEnd"/>
      <w:r w:rsidRPr="004E1F8B">
        <w:rPr>
          <w:rFonts w:ascii="Times New Roman" w:hAnsi="Times New Roman" w:cs="Times New Roman"/>
        </w:rPr>
        <w:t>/d d’ici 2015</w:t>
      </w:r>
      <w:r w:rsidRPr="004E1F8B">
        <w:rPr>
          <w:rStyle w:val="FootnoteReference"/>
          <w:rFonts w:ascii="Times New Roman" w:hAnsi="Times New Roman" w:cs="Times New Roman"/>
        </w:rPr>
        <w:footnoteReference w:id="16"/>
      </w:r>
      <w:r w:rsidRPr="004E1F8B">
        <w:rPr>
          <w:rFonts w:ascii="Times New Roman" w:hAnsi="Times New Roman" w:cs="Times New Roman"/>
        </w:rPr>
        <w:t xml:space="preserve">. </w:t>
      </w:r>
    </w:p>
    <w:p w14:paraId="45054ABF" w14:textId="77777777" w:rsidR="00B4131E" w:rsidRPr="004E1F8B" w:rsidRDefault="00B4131E" w:rsidP="00503B2B">
      <w:pPr>
        <w:spacing w:after="0" w:line="360" w:lineRule="auto"/>
        <w:jc w:val="both"/>
        <w:rPr>
          <w:rFonts w:ascii="Times New Roman" w:hAnsi="Times New Roman" w:cs="Times New Roman"/>
        </w:rPr>
      </w:pPr>
    </w:p>
    <w:p w14:paraId="77116484" w14:textId="47310521" w:rsidR="00B4131E"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rPr>
        <w:t xml:space="preserve">La même année, Talisman obtenu les licences environnementales ainsi que l’autorisation de procéder à des explorations par </w:t>
      </w:r>
      <w:r w:rsidRPr="004E1F8B">
        <w:rPr>
          <w:rFonts w:ascii="Times New Roman" w:hAnsi="Times New Roman" w:cs="Times New Roman"/>
          <w:color w:val="000000" w:themeColor="text1"/>
        </w:rPr>
        <w:t>ondes séismiques sur le Block CPE-6, toujours dans le département du Meta. L’entreprise détient 50% des parts du champ pétrolier qui jusqu’à maintenant était non-opéré; l’autre moitié appartient à Pacific Rubiales. Détenant le feu vert pour exploiter, s’en suivi le perçage de deux puits d’explorati</w:t>
      </w:r>
      <w:r w:rsidR="00677C23" w:rsidRPr="004E1F8B">
        <w:rPr>
          <w:rFonts w:ascii="Times New Roman" w:hAnsi="Times New Roman" w:cs="Times New Roman"/>
          <w:color w:val="000000" w:themeColor="text1"/>
        </w:rPr>
        <w:t>on</w:t>
      </w:r>
      <w:r w:rsidRPr="004E1F8B">
        <w:rPr>
          <w:rFonts w:ascii="Times New Roman" w:hAnsi="Times New Roman" w:cs="Times New Roman"/>
          <w:color w:val="000000" w:themeColor="text1"/>
        </w:rPr>
        <w:t xml:space="preserve"> et l’injection d’un autre puit afin d’en déterminer son potentie</w:t>
      </w:r>
      <w:r w:rsidR="00AC6A45">
        <w:rPr>
          <w:rFonts w:ascii="Times New Roman" w:hAnsi="Times New Roman" w:cs="Times New Roman"/>
          <w:color w:val="000000" w:themeColor="text1"/>
        </w:rPr>
        <w:t>l. Pour 2014, Talisman prévoit</w:t>
      </w:r>
      <w:r w:rsidRPr="004E1F8B">
        <w:rPr>
          <w:rFonts w:ascii="Times New Roman" w:hAnsi="Times New Roman" w:cs="Times New Roman"/>
          <w:color w:val="000000" w:themeColor="text1"/>
        </w:rPr>
        <w:t xml:space="preserve"> y implanter 15 puits additionnels</w:t>
      </w:r>
      <w:r w:rsidR="00B90C30" w:rsidRPr="004E1F8B">
        <w:rPr>
          <w:rStyle w:val="FootnoteReference"/>
          <w:rFonts w:ascii="Times New Roman" w:hAnsi="Times New Roman" w:cs="Times New Roman"/>
          <w:color w:val="000000" w:themeColor="text1"/>
        </w:rPr>
        <w:footnoteReference w:id="17"/>
      </w:r>
      <w:r w:rsidRPr="004E1F8B">
        <w:rPr>
          <w:rFonts w:ascii="Times New Roman" w:hAnsi="Times New Roman" w:cs="Times New Roman"/>
          <w:color w:val="000000" w:themeColor="text1"/>
        </w:rPr>
        <w:t xml:space="preserve">. </w:t>
      </w:r>
    </w:p>
    <w:p w14:paraId="714A01B4" w14:textId="77777777" w:rsidR="00B4131E" w:rsidRPr="004E1F8B" w:rsidRDefault="00B4131E" w:rsidP="00503B2B">
      <w:pPr>
        <w:spacing w:after="0" w:line="360" w:lineRule="auto"/>
        <w:jc w:val="both"/>
        <w:rPr>
          <w:rFonts w:ascii="Times New Roman" w:hAnsi="Times New Roman" w:cs="Times New Roman"/>
          <w:color w:val="000000" w:themeColor="text1"/>
        </w:rPr>
      </w:pPr>
    </w:p>
    <w:p w14:paraId="3F304A01" w14:textId="0779BAC8" w:rsidR="00B4131E"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color w:val="000000" w:themeColor="text1"/>
        </w:rPr>
        <w:t>Toujours en 2013, la compagnie débuta l’exploitat</w:t>
      </w:r>
      <w:r w:rsidR="00AC6A45">
        <w:rPr>
          <w:rFonts w:ascii="Times New Roman" w:hAnsi="Times New Roman" w:cs="Times New Roman"/>
          <w:color w:val="000000" w:themeColor="text1"/>
        </w:rPr>
        <w:t>ion du puit Huron-2 et prévoit</w:t>
      </w:r>
      <w:r w:rsidRPr="004E1F8B">
        <w:rPr>
          <w:rFonts w:ascii="Times New Roman" w:hAnsi="Times New Roman" w:cs="Times New Roman"/>
          <w:color w:val="000000" w:themeColor="text1"/>
        </w:rPr>
        <w:t xml:space="preserve"> débuter pour 2014 l’exploitation du puit Nuron-3, les deux appartenant au Block </w:t>
      </w:r>
      <w:proofErr w:type="spellStart"/>
      <w:r w:rsidRPr="004E1F8B">
        <w:rPr>
          <w:rFonts w:ascii="Times New Roman" w:hAnsi="Times New Roman" w:cs="Times New Roman"/>
          <w:color w:val="000000" w:themeColor="text1"/>
        </w:rPr>
        <w:t>Niscota</w:t>
      </w:r>
      <w:proofErr w:type="spellEnd"/>
      <w:r w:rsidRPr="004E1F8B">
        <w:rPr>
          <w:rFonts w:ascii="Times New Roman" w:hAnsi="Times New Roman" w:cs="Times New Roman"/>
          <w:color w:val="000000" w:themeColor="text1"/>
        </w:rPr>
        <w:t xml:space="preserve"> situé à 300 km au nord-est de Bogota dans le département du </w:t>
      </w:r>
      <w:proofErr w:type="spellStart"/>
      <w:r w:rsidRPr="004E1F8B">
        <w:rPr>
          <w:rFonts w:ascii="Times New Roman" w:hAnsi="Times New Roman" w:cs="Times New Roman"/>
          <w:color w:val="000000" w:themeColor="text1"/>
        </w:rPr>
        <w:t>Casanaré</w:t>
      </w:r>
      <w:proofErr w:type="spellEnd"/>
      <w:r w:rsidRPr="004E1F8B">
        <w:rPr>
          <w:rFonts w:ascii="Times New Roman" w:hAnsi="Times New Roman" w:cs="Times New Roman"/>
          <w:color w:val="000000" w:themeColor="text1"/>
        </w:rPr>
        <w:t>. L’entreprise vis</w:t>
      </w:r>
      <w:r w:rsidR="00AC6A45">
        <w:rPr>
          <w:rFonts w:ascii="Times New Roman" w:hAnsi="Times New Roman" w:cs="Times New Roman"/>
          <w:color w:val="000000" w:themeColor="text1"/>
        </w:rPr>
        <w:t>e</w:t>
      </w:r>
      <w:r w:rsidRPr="004E1F8B">
        <w:rPr>
          <w:rFonts w:ascii="Times New Roman" w:hAnsi="Times New Roman" w:cs="Times New Roman"/>
          <w:color w:val="000000" w:themeColor="text1"/>
        </w:rPr>
        <w:t xml:space="preserve"> également à exploiter le Block El </w:t>
      </w:r>
      <w:proofErr w:type="spellStart"/>
      <w:r w:rsidRPr="004E1F8B">
        <w:rPr>
          <w:rFonts w:ascii="Times New Roman" w:hAnsi="Times New Roman" w:cs="Times New Roman"/>
          <w:color w:val="000000" w:themeColor="text1"/>
        </w:rPr>
        <w:t>Porton</w:t>
      </w:r>
      <w:proofErr w:type="spellEnd"/>
      <w:r w:rsidRPr="004E1F8B">
        <w:rPr>
          <w:rFonts w:ascii="Times New Roman" w:hAnsi="Times New Roman" w:cs="Times New Roman"/>
          <w:color w:val="000000" w:themeColor="text1"/>
        </w:rPr>
        <w:t>, localisé dans le même département. En fait, suite à ses projets d’exploration de 2013, Talisman y détecta la présence de pétrole et de gaz d’où la mise en place de son puit Curiar</w:t>
      </w:r>
      <w:r w:rsidR="00AC6A45">
        <w:rPr>
          <w:rFonts w:ascii="Times New Roman" w:hAnsi="Times New Roman" w:cs="Times New Roman"/>
          <w:color w:val="000000" w:themeColor="text1"/>
        </w:rPr>
        <w:t>a-1. En 2014, la compagnie a</w:t>
      </w:r>
      <w:r w:rsidRPr="004E1F8B">
        <w:rPr>
          <w:rFonts w:ascii="Times New Roman" w:hAnsi="Times New Roman" w:cs="Times New Roman"/>
          <w:color w:val="000000" w:themeColor="text1"/>
        </w:rPr>
        <w:t xml:space="preserve"> l’intention d’entamer son projet à long terme d’exploitation incluant l’examen du potentiel de production  de l’ensemble de ce secteur</w:t>
      </w:r>
      <w:r w:rsidR="00F72DB0" w:rsidRPr="004E1F8B">
        <w:rPr>
          <w:rStyle w:val="FootnoteReference"/>
          <w:rFonts w:ascii="Times New Roman" w:hAnsi="Times New Roman" w:cs="Times New Roman"/>
          <w:color w:val="000000" w:themeColor="text1"/>
        </w:rPr>
        <w:footnoteReference w:id="18"/>
      </w:r>
      <w:r w:rsidRPr="004E1F8B">
        <w:rPr>
          <w:rFonts w:ascii="Times New Roman" w:hAnsi="Times New Roman" w:cs="Times New Roman"/>
          <w:color w:val="000000" w:themeColor="text1"/>
        </w:rPr>
        <w:t>.</w:t>
      </w:r>
    </w:p>
    <w:p w14:paraId="3A93ECB1" w14:textId="77777777" w:rsidR="00B4131E" w:rsidRPr="004E1F8B" w:rsidRDefault="00B4131E" w:rsidP="00503B2B">
      <w:pPr>
        <w:spacing w:after="0" w:line="360" w:lineRule="auto"/>
        <w:jc w:val="both"/>
        <w:rPr>
          <w:rFonts w:ascii="Times New Roman" w:hAnsi="Times New Roman" w:cs="Times New Roman"/>
          <w:color w:val="000000" w:themeColor="text1"/>
        </w:rPr>
      </w:pPr>
    </w:p>
    <w:p w14:paraId="57EC2475" w14:textId="63FF3C42" w:rsidR="00B4131E"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color w:val="000000" w:themeColor="text1"/>
        </w:rPr>
        <w:lastRenderedPageBreak/>
        <w:t>En décembre 2013, celle-ci vend</w:t>
      </w:r>
      <w:r w:rsidR="00AC6A45">
        <w:rPr>
          <w:rFonts w:ascii="Times New Roman" w:hAnsi="Times New Roman" w:cs="Times New Roman"/>
          <w:color w:val="000000" w:themeColor="text1"/>
        </w:rPr>
        <w:t>it</w:t>
      </w:r>
      <w:r w:rsidRPr="004E1F8B">
        <w:rPr>
          <w:rFonts w:ascii="Times New Roman" w:hAnsi="Times New Roman" w:cs="Times New Roman"/>
          <w:color w:val="000000" w:themeColor="text1"/>
        </w:rPr>
        <w:t xml:space="preserve"> ses 12.5 % d’intérêt sur l’oléoduc OCENSA. Par contre, notons qu’elle y détient toujours ses droits de transportation équivalant à 63 000 </w:t>
      </w:r>
      <w:proofErr w:type="spellStart"/>
      <w:r w:rsidRPr="004E1F8B">
        <w:rPr>
          <w:rFonts w:ascii="Times New Roman" w:hAnsi="Times New Roman" w:cs="Times New Roman"/>
          <w:color w:val="000000" w:themeColor="text1"/>
        </w:rPr>
        <w:t>boe</w:t>
      </w:r>
      <w:proofErr w:type="spellEnd"/>
      <w:r w:rsidRPr="004E1F8B">
        <w:rPr>
          <w:rFonts w:ascii="Times New Roman" w:hAnsi="Times New Roman" w:cs="Times New Roman"/>
          <w:color w:val="000000" w:themeColor="text1"/>
        </w:rPr>
        <w:t>/d</w:t>
      </w:r>
      <w:r w:rsidRPr="004E1F8B">
        <w:rPr>
          <w:rStyle w:val="FootnoteReference"/>
          <w:rFonts w:ascii="Times New Roman" w:hAnsi="Times New Roman" w:cs="Times New Roman"/>
          <w:color w:val="000000" w:themeColor="text1"/>
        </w:rPr>
        <w:footnoteReference w:id="19"/>
      </w:r>
      <w:r w:rsidRPr="004E1F8B">
        <w:rPr>
          <w:rFonts w:ascii="Times New Roman" w:hAnsi="Times New Roman" w:cs="Times New Roman"/>
          <w:color w:val="000000" w:themeColor="text1"/>
        </w:rPr>
        <w:t xml:space="preserve">. </w:t>
      </w:r>
    </w:p>
    <w:p w14:paraId="193F7466" w14:textId="77777777" w:rsidR="00B4131E" w:rsidRPr="004E1F8B" w:rsidRDefault="00B4131E" w:rsidP="00503B2B">
      <w:pPr>
        <w:spacing w:after="0" w:line="360" w:lineRule="auto"/>
        <w:jc w:val="both"/>
        <w:rPr>
          <w:rFonts w:ascii="Times New Roman" w:hAnsi="Times New Roman" w:cs="Times New Roman"/>
          <w:color w:val="000000" w:themeColor="text1"/>
        </w:rPr>
      </w:pPr>
    </w:p>
    <w:p w14:paraId="32612301" w14:textId="3D557077" w:rsidR="00B4131E"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color w:val="000000" w:themeColor="text1"/>
        </w:rPr>
        <w:t>Parallèle</w:t>
      </w:r>
      <w:r w:rsidR="00AC6A45">
        <w:rPr>
          <w:rFonts w:ascii="Times New Roman" w:hAnsi="Times New Roman" w:cs="Times New Roman"/>
          <w:color w:val="000000" w:themeColor="text1"/>
        </w:rPr>
        <w:t>ment, en 2011, Talisman acquit</w:t>
      </w:r>
      <w:r w:rsidRPr="004E1F8B">
        <w:rPr>
          <w:rFonts w:ascii="Times New Roman" w:hAnsi="Times New Roman" w:cs="Times New Roman"/>
          <w:color w:val="000000" w:themeColor="text1"/>
        </w:rPr>
        <w:t xml:space="preserve"> 49% des parts de la compagnie BP </w:t>
      </w:r>
      <w:proofErr w:type="spellStart"/>
      <w:r w:rsidRPr="004E1F8B">
        <w:rPr>
          <w:rFonts w:ascii="Times New Roman" w:hAnsi="Times New Roman" w:cs="Times New Roman"/>
          <w:color w:val="000000" w:themeColor="text1"/>
        </w:rPr>
        <w:t>Exploiration</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Compagny</w:t>
      </w:r>
      <w:proofErr w:type="spellEnd"/>
      <w:r w:rsidRPr="004E1F8B">
        <w:rPr>
          <w:rFonts w:ascii="Times New Roman" w:hAnsi="Times New Roman" w:cs="Times New Roman"/>
          <w:color w:val="000000" w:themeColor="text1"/>
        </w:rPr>
        <w:t xml:space="preserve">, le 51% restant ayant été racheté par </w:t>
      </w:r>
      <w:proofErr w:type="spellStart"/>
      <w:r w:rsidRPr="004E1F8B">
        <w:rPr>
          <w:rFonts w:ascii="Times New Roman" w:hAnsi="Times New Roman" w:cs="Times New Roman"/>
          <w:color w:val="000000" w:themeColor="text1"/>
        </w:rPr>
        <w:t>Ecopetrol</w:t>
      </w:r>
      <w:proofErr w:type="spellEnd"/>
      <w:r w:rsidRPr="004E1F8B">
        <w:rPr>
          <w:rFonts w:ascii="Times New Roman" w:hAnsi="Times New Roman" w:cs="Times New Roman"/>
          <w:color w:val="FF0000"/>
        </w:rPr>
        <w:t>.</w:t>
      </w:r>
      <w:r w:rsidRPr="004E1F8B">
        <w:rPr>
          <w:rFonts w:ascii="Times New Roman" w:hAnsi="Times New Roman" w:cs="Times New Roman"/>
          <w:color w:val="000000" w:themeColor="text1"/>
        </w:rPr>
        <w:t xml:space="preserve"> Ces deux géants pétroliers exploitent en partenariat sous le nom d’</w:t>
      </w:r>
      <w:proofErr w:type="spellStart"/>
      <w:r w:rsidRPr="004E1F8B">
        <w:rPr>
          <w:rFonts w:ascii="Times New Roman" w:hAnsi="Times New Roman" w:cs="Times New Roman"/>
          <w:color w:val="000000" w:themeColor="text1"/>
        </w:rPr>
        <w:t>Equion</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Energia</w:t>
      </w:r>
      <w:proofErr w:type="spellEnd"/>
      <w:r w:rsidRPr="004E1F8B">
        <w:rPr>
          <w:rFonts w:ascii="Times New Roman" w:hAnsi="Times New Roman" w:cs="Times New Roman"/>
          <w:color w:val="000000" w:themeColor="text1"/>
        </w:rPr>
        <w:t xml:space="preserve"> Ltd. Par cette entente commercia</w:t>
      </w:r>
      <w:r w:rsidR="006C7CA2">
        <w:rPr>
          <w:rFonts w:ascii="Times New Roman" w:hAnsi="Times New Roman" w:cs="Times New Roman"/>
          <w:color w:val="000000" w:themeColor="text1"/>
        </w:rPr>
        <w:t>le, les multinationales ont fait</w:t>
      </w:r>
      <w:r w:rsidRPr="004E1F8B">
        <w:rPr>
          <w:rFonts w:ascii="Times New Roman" w:hAnsi="Times New Roman" w:cs="Times New Roman"/>
          <w:color w:val="000000" w:themeColor="text1"/>
        </w:rPr>
        <w:t xml:space="preserve"> l’acquisition des deux plus grands réservoirs de gaz naturel du pays</w:t>
      </w:r>
      <w:r w:rsidR="00F72DB0" w:rsidRPr="004E1F8B">
        <w:rPr>
          <w:rStyle w:val="FootnoteReference"/>
          <w:rFonts w:ascii="Times New Roman" w:hAnsi="Times New Roman" w:cs="Times New Roman"/>
          <w:color w:val="000000" w:themeColor="text1"/>
        </w:rPr>
        <w:footnoteReference w:id="20"/>
      </w:r>
      <w:r w:rsidRPr="004E1F8B">
        <w:rPr>
          <w:rFonts w:ascii="Times New Roman" w:hAnsi="Times New Roman" w:cs="Times New Roman"/>
          <w:color w:val="000000" w:themeColor="text1"/>
        </w:rPr>
        <w:t>. En sept</w:t>
      </w:r>
      <w:r w:rsidR="006C7CA2">
        <w:rPr>
          <w:rFonts w:ascii="Times New Roman" w:hAnsi="Times New Roman" w:cs="Times New Roman"/>
          <w:color w:val="000000" w:themeColor="text1"/>
        </w:rPr>
        <w:t xml:space="preserve">embre 2014, M. </w:t>
      </w:r>
      <w:proofErr w:type="spellStart"/>
      <w:r w:rsidR="006C7CA2">
        <w:rPr>
          <w:rFonts w:ascii="Times New Roman" w:hAnsi="Times New Roman" w:cs="Times New Roman"/>
          <w:color w:val="000000" w:themeColor="text1"/>
        </w:rPr>
        <w:t>Gutiérrez</w:t>
      </w:r>
      <w:proofErr w:type="spellEnd"/>
      <w:r w:rsidR="006C7CA2">
        <w:rPr>
          <w:rFonts w:ascii="Times New Roman" w:hAnsi="Times New Roman" w:cs="Times New Roman"/>
          <w:color w:val="000000" w:themeColor="text1"/>
        </w:rPr>
        <w:t xml:space="preserve"> annonça</w:t>
      </w:r>
      <w:r w:rsidRPr="004E1F8B">
        <w:rPr>
          <w:rFonts w:ascii="Times New Roman" w:hAnsi="Times New Roman" w:cs="Times New Roman"/>
          <w:color w:val="000000" w:themeColor="text1"/>
        </w:rPr>
        <w:t xml:space="preserve"> les intentions d’</w:t>
      </w:r>
      <w:proofErr w:type="spellStart"/>
      <w:r w:rsidRPr="004E1F8B">
        <w:rPr>
          <w:rFonts w:ascii="Times New Roman" w:hAnsi="Times New Roman" w:cs="Times New Roman"/>
          <w:color w:val="000000" w:themeColor="text1"/>
        </w:rPr>
        <w:t>Ecopetrol</w:t>
      </w:r>
      <w:proofErr w:type="spellEnd"/>
      <w:r w:rsidRPr="004E1F8B">
        <w:rPr>
          <w:rFonts w:ascii="Times New Roman" w:hAnsi="Times New Roman" w:cs="Times New Roman"/>
          <w:color w:val="000000" w:themeColor="text1"/>
        </w:rPr>
        <w:t xml:space="preserve"> et de son partenaire canadien d’initier l’exploitation de ce gaz via la technique du fracking</w:t>
      </w:r>
      <w:r w:rsidRPr="004E1F8B">
        <w:rPr>
          <w:rStyle w:val="FootnoteReference"/>
          <w:rFonts w:ascii="Times New Roman" w:hAnsi="Times New Roman" w:cs="Times New Roman"/>
          <w:color w:val="000000" w:themeColor="text1"/>
        </w:rPr>
        <w:footnoteReference w:id="21"/>
      </w:r>
      <w:r w:rsidR="00DC43E0" w:rsidRPr="004E1F8B">
        <w:rPr>
          <w:rFonts w:ascii="Times New Roman" w:hAnsi="Times New Roman" w:cs="Times New Roman"/>
          <w:color w:val="000000" w:themeColor="text1"/>
        </w:rPr>
        <w:t xml:space="preserve">. Selon le document </w:t>
      </w:r>
      <w:proofErr w:type="spellStart"/>
      <w:r w:rsidR="00DC43E0" w:rsidRPr="00AC6A45">
        <w:rPr>
          <w:rFonts w:ascii="Times New Roman" w:hAnsi="Times New Roman" w:cs="Times New Roman"/>
          <w:i/>
        </w:rPr>
        <w:t>Presentacion</w:t>
      </w:r>
      <w:proofErr w:type="spellEnd"/>
      <w:r w:rsidR="00DC43E0" w:rsidRPr="00AC6A45">
        <w:rPr>
          <w:rFonts w:ascii="Times New Roman" w:hAnsi="Times New Roman" w:cs="Times New Roman"/>
          <w:i/>
        </w:rPr>
        <w:t xml:space="preserve"> a los </w:t>
      </w:r>
      <w:proofErr w:type="spellStart"/>
      <w:r w:rsidR="00DC43E0" w:rsidRPr="00AC6A45">
        <w:rPr>
          <w:rFonts w:ascii="Times New Roman" w:hAnsi="Times New Roman" w:cs="Times New Roman"/>
          <w:i/>
        </w:rPr>
        <w:t>inversionistas</w:t>
      </w:r>
      <w:proofErr w:type="spellEnd"/>
      <w:r w:rsidR="00DC43E0" w:rsidRPr="004E1F8B">
        <w:rPr>
          <w:rFonts w:ascii="Times New Roman" w:hAnsi="Times New Roman" w:cs="Times New Roman"/>
          <w:color w:val="000000" w:themeColor="text1"/>
        </w:rPr>
        <w:t xml:space="preserve"> d’</w:t>
      </w:r>
      <w:proofErr w:type="spellStart"/>
      <w:r w:rsidR="00DC43E0" w:rsidRPr="004E1F8B">
        <w:rPr>
          <w:rFonts w:ascii="Times New Roman" w:hAnsi="Times New Roman" w:cs="Times New Roman"/>
          <w:color w:val="000000" w:themeColor="text1"/>
        </w:rPr>
        <w:t>E</w:t>
      </w:r>
      <w:r w:rsidRPr="004E1F8B">
        <w:rPr>
          <w:rFonts w:ascii="Times New Roman" w:hAnsi="Times New Roman" w:cs="Times New Roman"/>
          <w:color w:val="000000" w:themeColor="text1"/>
        </w:rPr>
        <w:t>copotrol</w:t>
      </w:r>
      <w:proofErr w:type="spellEnd"/>
      <w:r w:rsidRPr="004E1F8B">
        <w:rPr>
          <w:rFonts w:ascii="Times New Roman" w:hAnsi="Times New Roman" w:cs="Times New Roman"/>
          <w:color w:val="000000" w:themeColor="text1"/>
        </w:rPr>
        <w:t xml:space="preserve"> de fé</w:t>
      </w:r>
      <w:r w:rsidR="00AC6A45">
        <w:rPr>
          <w:rFonts w:ascii="Times New Roman" w:hAnsi="Times New Roman" w:cs="Times New Roman"/>
          <w:color w:val="000000" w:themeColor="text1"/>
        </w:rPr>
        <w:t>vrier 2014, la compagnie prévo</w:t>
      </w:r>
      <w:r w:rsidRPr="004E1F8B">
        <w:rPr>
          <w:rFonts w:ascii="Times New Roman" w:hAnsi="Times New Roman" w:cs="Times New Roman"/>
          <w:color w:val="000000" w:themeColor="text1"/>
        </w:rPr>
        <w:t>it entreprend</w:t>
      </w:r>
      <w:r w:rsidR="00DC43E0" w:rsidRPr="004E1F8B">
        <w:rPr>
          <w:rFonts w:ascii="Times New Roman" w:hAnsi="Times New Roman" w:cs="Times New Roman"/>
          <w:color w:val="000000" w:themeColor="text1"/>
        </w:rPr>
        <w:t>re, pour la présente année, d’im</w:t>
      </w:r>
      <w:r w:rsidRPr="004E1F8B">
        <w:rPr>
          <w:rFonts w:ascii="Times New Roman" w:hAnsi="Times New Roman" w:cs="Times New Roman"/>
          <w:color w:val="000000" w:themeColor="text1"/>
        </w:rPr>
        <w:t xml:space="preserve">portantes activités d’exploration afin d’y connaître la présence de pétrole et de </w:t>
      </w:r>
      <w:r w:rsidR="00DC43E0" w:rsidRPr="004E1F8B">
        <w:rPr>
          <w:rFonts w:ascii="Times New Roman" w:hAnsi="Times New Roman" w:cs="Times New Roman"/>
          <w:color w:val="000000" w:themeColor="text1"/>
        </w:rPr>
        <w:t>gaz de schistes et gaz naturel conventionnel</w:t>
      </w:r>
      <w:r w:rsidRPr="004E1F8B">
        <w:rPr>
          <w:rFonts w:ascii="Times New Roman" w:hAnsi="Times New Roman" w:cs="Times New Roman"/>
          <w:color w:val="000000" w:themeColor="text1"/>
        </w:rPr>
        <w:t xml:space="preserve"> sur l’ensemble de la région centre-orientale</w:t>
      </w:r>
      <w:r w:rsidRPr="004E1F8B">
        <w:rPr>
          <w:rStyle w:val="FootnoteReference"/>
          <w:rFonts w:ascii="Times New Roman" w:hAnsi="Times New Roman" w:cs="Times New Roman"/>
          <w:color w:val="000000" w:themeColor="text1"/>
        </w:rPr>
        <w:footnoteReference w:id="22"/>
      </w:r>
      <w:r w:rsidR="00AC6A45">
        <w:rPr>
          <w:rFonts w:ascii="Times New Roman" w:hAnsi="Times New Roman" w:cs="Times New Roman"/>
          <w:color w:val="000000" w:themeColor="text1"/>
        </w:rPr>
        <w:t>. À ce propos, depuis</w:t>
      </w:r>
      <w:r w:rsidRPr="004E1F8B">
        <w:rPr>
          <w:rFonts w:ascii="Times New Roman" w:hAnsi="Times New Roman" w:cs="Times New Roman"/>
          <w:color w:val="000000" w:themeColor="text1"/>
        </w:rPr>
        <w:t xml:space="preserve"> mars 2014, un nouveau projet de loi du gouvernement colombien autor</w:t>
      </w:r>
      <w:r w:rsidR="00677C23" w:rsidRPr="004E1F8B">
        <w:rPr>
          <w:rFonts w:ascii="Times New Roman" w:hAnsi="Times New Roman" w:cs="Times New Roman"/>
          <w:color w:val="000000" w:themeColor="text1"/>
        </w:rPr>
        <w:t xml:space="preserve">ise les compagnies privées </w:t>
      </w:r>
      <w:r w:rsidR="008C3587" w:rsidRPr="004E1F8B">
        <w:rPr>
          <w:rFonts w:ascii="Times New Roman" w:hAnsi="Times New Roman" w:cs="Times New Roman"/>
          <w:color w:val="000000" w:themeColor="text1"/>
        </w:rPr>
        <w:t>à utiliser</w:t>
      </w:r>
      <w:r w:rsidR="006C7CA2">
        <w:rPr>
          <w:rFonts w:ascii="Times New Roman" w:hAnsi="Times New Roman" w:cs="Times New Roman"/>
          <w:color w:val="000000" w:themeColor="text1"/>
        </w:rPr>
        <w:t> </w:t>
      </w:r>
      <w:r w:rsidR="00677C23" w:rsidRPr="004E1F8B">
        <w:rPr>
          <w:rFonts w:ascii="Times New Roman" w:hAnsi="Times New Roman" w:cs="Times New Roman"/>
          <w:color w:val="000000" w:themeColor="text1"/>
        </w:rPr>
        <w:t>des</w:t>
      </w:r>
      <w:r w:rsidRPr="004E1F8B">
        <w:rPr>
          <w:rFonts w:ascii="Times New Roman" w:hAnsi="Times New Roman" w:cs="Times New Roman"/>
          <w:color w:val="000000" w:themeColor="text1"/>
        </w:rPr>
        <w:t xml:space="preserve"> techniques d’exploitation dites non-conventionnelles dont l’</w:t>
      </w:r>
      <w:proofErr w:type="spellStart"/>
      <w:r w:rsidRPr="004E1F8B">
        <w:rPr>
          <w:rFonts w:ascii="Times New Roman" w:hAnsi="Times New Roman" w:cs="Times New Roman"/>
        </w:rPr>
        <w:t>hydrofracturation</w:t>
      </w:r>
      <w:proofErr w:type="spellEnd"/>
      <w:r w:rsidRPr="004E1F8B">
        <w:rPr>
          <w:rStyle w:val="FootnoteReference"/>
          <w:rFonts w:ascii="Times New Roman" w:hAnsi="Times New Roman" w:cs="Times New Roman"/>
          <w:color w:val="000000" w:themeColor="text1"/>
        </w:rPr>
        <w:t xml:space="preserve"> </w:t>
      </w:r>
      <w:r w:rsidRPr="004E1F8B">
        <w:rPr>
          <w:rStyle w:val="FootnoteReference"/>
          <w:rFonts w:ascii="Times New Roman" w:hAnsi="Times New Roman" w:cs="Times New Roman"/>
          <w:color w:val="000000" w:themeColor="text1"/>
        </w:rPr>
        <w:footnoteReference w:id="23"/>
      </w:r>
      <w:r w:rsidRPr="004E1F8B">
        <w:rPr>
          <w:rFonts w:ascii="Times New Roman" w:hAnsi="Times New Roman" w:cs="Times New Roman"/>
          <w:color w:val="000000" w:themeColor="text1"/>
        </w:rPr>
        <w:t xml:space="preserve">. </w:t>
      </w:r>
    </w:p>
    <w:p w14:paraId="5388AECF" w14:textId="77777777" w:rsidR="00B4131E" w:rsidRPr="004E1F8B" w:rsidRDefault="00B4131E" w:rsidP="00503B2B">
      <w:pPr>
        <w:spacing w:after="0" w:line="360" w:lineRule="auto"/>
        <w:jc w:val="both"/>
        <w:rPr>
          <w:rFonts w:ascii="Times New Roman" w:hAnsi="Times New Roman" w:cs="Times New Roman"/>
          <w:color w:val="000000" w:themeColor="text1"/>
        </w:rPr>
      </w:pPr>
    </w:p>
    <w:p w14:paraId="3DA7260C" w14:textId="152CFF4F" w:rsidR="00B4131E"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color w:val="000000" w:themeColor="text1"/>
        </w:rPr>
        <w:t>Les activités d’</w:t>
      </w:r>
      <w:proofErr w:type="spellStart"/>
      <w:r w:rsidRPr="004E1F8B">
        <w:rPr>
          <w:rFonts w:ascii="Times New Roman" w:hAnsi="Times New Roman" w:cs="Times New Roman"/>
          <w:color w:val="000000" w:themeColor="text1"/>
        </w:rPr>
        <w:t>Equion</w:t>
      </w:r>
      <w:proofErr w:type="spellEnd"/>
      <w:r w:rsidRPr="004E1F8B">
        <w:rPr>
          <w:rFonts w:ascii="Times New Roman" w:hAnsi="Times New Roman" w:cs="Times New Roman"/>
          <w:color w:val="000000" w:themeColor="text1"/>
        </w:rPr>
        <w:t xml:space="preserve"> se situent</w:t>
      </w:r>
      <w:r w:rsidR="00A7408A" w:rsidRPr="004E1F8B">
        <w:rPr>
          <w:rFonts w:ascii="Times New Roman" w:hAnsi="Times New Roman" w:cs="Times New Roman"/>
          <w:color w:val="000000" w:themeColor="text1"/>
        </w:rPr>
        <w:t xml:space="preserve"> principalement</w:t>
      </w:r>
      <w:r w:rsidRPr="004E1F8B">
        <w:rPr>
          <w:rFonts w:ascii="Times New Roman" w:hAnsi="Times New Roman" w:cs="Times New Roman"/>
          <w:color w:val="000000" w:themeColor="text1"/>
        </w:rPr>
        <w:t xml:space="preserve"> dans le </w:t>
      </w:r>
      <w:proofErr w:type="spellStart"/>
      <w:r w:rsidRPr="004E1F8B">
        <w:rPr>
          <w:rFonts w:ascii="Times New Roman" w:hAnsi="Times New Roman" w:cs="Times New Roman"/>
          <w:color w:val="000000" w:themeColor="text1"/>
        </w:rPr>
        <w:t>Casanaré</w:t>
      </w:r>
      <w:proofErr w:type="spellEnd"/>
      <w:r w:rsidRPr="004E1F8B">
        <w:rPr>
          <w:rFonts w:ascii="Times New Roman" w:hAnsi="Times New Roman" w:cs="Times New Roman"/>
          <w:color w:val="000000" w:themeColor="text1"/>
        </w:rPr>
        <w:t xml:space="preserve"> où la compagnie poursuit les projets entamés en 1986 par BP </w:t>
      </w:r>
      <w:proofErr w:type="spellStart"/>
      <w:r w:rsidRPr="004E1F8B">
        <w:rPr>
          <w:rFonts w:ascii="Times New Roman" w:hAnsi="Times New Roman" w:cs="Times New Roman"/>
          <w:color w:val="000000" w:themeColor="text1"/>
        </w:rPr>
        <w:t>Exploiration</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Compagny</w:t>
      </w:r>
      <w:proofErr w:type="spellEnd"/>
      <w:r w:rsidRPr="004E1F8B">
        <w:rPr>
          <w:rFonts w:ascii="Times New Roman" w:hAnsi="Times New Roman" w:cs="Times New Roman"/>
          <w:color w:val="000000" w:themeColor="text1"/>
        </w:rPr>
        <w:t xml:space="preserve"> sur quatre réserves</w:t>
      </w:r>
      <w:r w:rsidR="00677C23" w:rsidRPr="004E1F8B">
        <w:rPr>
          <w:rFonts w:ascii="Times New Roman" w:hAnsi="Times New Roman" w:cs="Times New Roman"/>
          <w:color w:val="000000" w:themeColor="text1"/>
        </w:rPr>
        <w:t>,</w:t>
      </w:r>
      <w:r w:rsidRPr="004E1F8B">
        <w:rPr>
          <w:rFonts w:ascii="Times New Roman" w:hAnsi="Times New Roman" w:cs="Times New Roman"/>
          <w:color w:val="000000" w:themeColor="text1"/>
        </w:rPr>
        <w:t xml:space="preserve"> soient </w:t>
      </w:r>
      <w:proofErr w:type="spellStart"/>
      <w:r w:rsidRPr="004E1F8B">
        <w:rPr>
          <w:rFonts w:ascii="Times New Roman" w:hAnsi="Times New Roman" w:cs="Times New Roman"/>
          <w:color w:val="000000" w:themeColor="text1"/>
        </w:rPr>
        <w:t>Piedemonte</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Recetor</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Tauramena</w:t>
      </w:r>
      <w:proofErr w:type="spellEnd"/>
      <w:r w:rsidRPr="004E1F8B">
        <w:rPr>
          <w:rFonts w:ascii="Times New Roman" w:hAnsi="Times New Roman" w:cs="Times New Roman"/>
          <w:color w:val="000000" w:themeColor="text1"/>
        </w:rPr>
        <w:t xml:space="preserve"> y Rio </w:t>
      </w:r>
      <w:proofErr w:type="spellStart"/>
      <w:r w:rsidRPr="004E1F8B">
        <w:rPr>
          <w:rFonts w:ascii="Times New Roman" w:hAnsi="Times New Roman" w:cs="Times New Roman"/>
          <w:color w:val="000000" w:themeColor="text1"/>
        </w:rPr>
        <w:t>Chitamena</w:t>
      </w:r>
      <w:proofErr w:type="spellEnd"/>
      <w:r w:rsidRPr="004E1F8B">
        <w:rPr>
          <w:rFonts w:ascii="Times New Roman" w:hAnsi="Times New Roman" w:cs="Times New Roman"/>
          <w:color w:val="000000" w:themeColor="text1"/>
        </w:rPr>
        <w:t xml:space="preserve">. Actuellement, la production opérée par </w:t>
      </w:r>
      <w:proofErr w:type="spellStart"/>
      <w:r w:rsidRPr="004E1F8B">
        <w:rPr>
          <w:rFonts w:ascii="Times New Roman" w:hAnsi="Times New Roman" w:cs="Times New Roman"/>
          <w:color w:val="000000" w:themeColor="text1"/>
        </w:rPr>
        <w:t>Equion</w:t>
      </w:r>
      <w:proofErr w:type="spellEnd"/>
      <w:r w:rsidRPr="004E1F8B">
        <w:rPr>
          <w:rFonts w:ascii="Times New Roman" w:hAnsi="Times New Roman" w:cs="Times New Roman"/>
          <w:color w:val="000000" w:themeColor="text1"/>
        </w:rPr>
        <w:t xml:space="preserve"> s’élève à 100 milles bop/d mais la compagnie se réserve des droits d’exploitation s’élevant à 63 millions bop/d sur les champs pétroliers </w:t>
      </w:r>
      <w:proofErr w:type="spellStart"/>
      <w:r w:rsidRPr="004E1F8B">
        <w:rPr>
          <w:rFonts w:ascii="Times New Roman" w:hAnsi="Times New Roman" w:cs="Times New Roman"/>
          <w:color w:val="000000" w:themeColor="text1"/>
        </w:rPr>
        <w:t>Florena</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Pauto</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Dele</w:t>
      </w:r>
      <w:proofErr w:type="spellEnd"/>
      <w:r w:rsidRPr="004E1F8B">
        <w:rPr>
          <w:rFonts w:ascii="Times New Roman" w:hAnsi="Times New Roman" w:cs="Times New Roman"/>
          <w:color w:val="000000" w:themeColor="text1"/>
        </w:rPr>
        <w:t xml:space="preserve"> et </w:t>
      </w:r>
      <w:proofErr w:type="spellStart"/>
      <w:r w:rsidRPr="004E1F8B">
        <w:rPr>
          <w:rFonts w:ascii="Times New Roman" w:hAnsi="Times New Roman" w:cs="Times New Roman"/>
          <w:color w:val="000000" w:themeColor="text1"/>
        </w:rPr>
        <w:t>Cusiana</w:t>
      </w:r>
      <w:proofErr w:type="spellEnd"/>
      <w:r w:rsidRPr="004E1F8B">
        <w:rPr>
          <w:rFonts w:ascii="Times New Roman" w:hAnsi="Times New Roman" w:cs="Times New Roman"/>
          <w:color w:val="000000" w:themeColor="text1"/>
        </w:rPr>
        <w:t xml:space="preserve"> tous situés dans le </w:t>
      </w:r>
      <w:proofErr w:type="spellStart"/>
      <w:r w:rsidRPr="004E1F8B">
        <w:rPr>
          <w:rFonts w:ascii="Times New Roman" w:hAnsi="Times New Roman" w:cs="Times New Roman"/>
          <w:color w:val="000000" w:themeColor="text1"/>
        </w:rPr>
        <w:t>Casanaré</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Equion</w:t>
      </w:r>
      <w:proofErr w:type="spellEnd"/>
      <w:r w:rsidRPr="004E1F8B">
        <w:rPr>
          <w:rFonts w:ascii="Times New Roman" w:hAnsi="Times New Roman" w:cs="Times New Roman"/>
          <w:color w:val="000000" w:themeColor="text1"/>
        </w:rPr>
        <w:t xml:space="preserve"> détient également 40.56% de l’exploitation des contrats RC4 et RC5 situés sur la </w:t>
      </w:r>
      <w:r w:rsidR="00677C23" w:rsidRPr="004E1F8B">
        <w:rPr>
          <w:rFonts w:ascii="Times New Roman" w:hAnsi="Times New Roman" w:cs="Times New Roman"/>
          <w:color w:val="000000" w:themeColor="text1"/>
        </w:rPr>
        <w:t>côte a</w:t>
      </w:r>
      <w:r w:rsidRPr="004E1F8B">
        <w:rPr>
          <w:rFonts w:ascii="Times New Roman" w:hAnsi="Times New Roman" w:cs="Times New Roman"/>
          <w:color w:val="000000" w:themeColor="text1"/>
        </w:rPr>
        <w:t xml:space="preserve">tlantique. En résumé, les trois principales installations permettent à </w:t>
      </w:r>
      <w:proofErr w:type="spellStart"/>
      <w:r w:rsidRPr="004E1F8B">
        <w:rPr>
          <w:rFonts w:ascii="Times New Roman" w:hAnsi="Times New Roman" w:cs="Times New Roman"/>
          <w:color w:val="000000" w:themeColor="text1"/>
        </w:rPr>
        <w:t>Équion</w:t>
      </w:r>
      <w:proofErr w:type="spellEnd"/>
      <w:r w:rsidRPr="004E1F8B">
        <w:rPr>
          <w:rFonts w:ascii="Times New Roman" w:hAnsi="Times New Roman" w:cs="Times New Roman"/>
          <w:color w:val="000000" w:themeColor="text1"/>
        </w:rPr>
        <w:t xml:space="preserve"> de toucher une production de 200 mille</w:t>
      </w:r>
      <w:r w:rsidR="00677C23" w:rsidRPr="004E1F8B">
        <w:rPr>
          <w:rFonts w:ascii="Times New Roman" w:hAnsi="Times New Roman" w:cs="Times New Roman"/>
          <w:color w:val="000000" w:themeColor="text1"/>
        </w:rPr>
        <w:t>s</w:t>
      </w:r>
      <w:r w:rsidRPr="004E1F8B">
        <w:rPr>
          <w:rFonts w:ascii="Times New Roman" w:hAnsi="Times New Roman" w:cs="Times New Roman"/>
          <w:color w:val="000000" w:themeColor="text1"/>
        </w:rPr>
        <w:t xml:space="preserve"> bop/d, sans compte le 1 300 </w:t>
      </w:r>
      <w:proofErr w:type="spellStart"/>
      <w:r w:rsidRPr="004E1F8B">
        <w:rPr>
          <w:rFonts w:ascii="Times New Roman" w:hAnsi="Times New Roman" w:cs="Times New Roman"/>
          <w:color w:val="000000" w:themeColor="text1"/>
        </w:rPr>
        <w:t>mmcf</w:t>
      </w:r>
      <w:proofErr w:type="spellEnd"/>
      <w:r w:rsidRPr="004E1F8B">
        <w:rPr>
          <w:rFonts w:ascii="Times New Roman" w:hAnsi="Times New Roman" w:cs="Times New Roman"/>
          <w:color w:val="000000" w:themeColor="text1"/>
        </w:rPr>
        <w:t>/d de gaz qu’elle exploite</w:t>
      </w:r>
      <w:r w:rsidR="00F72DB0" w:rsidRPr="004E1F8B">
        <w:rPr>
          <w:rStyle w:val="FootnoteReference"/>
          <w:rFonts w:ascii="Times New Roman" w:hAnsi="Times New Roman" w:cs="Times New Roman"/>
          <w:color w:val="000000" w:themeColor="text1"/>
        </w:rPr>
        <w:footnoteReference w:id="24"/>
      </w:r>
      <w:r w:rsidRPr="004E1F8B">
        <w:rPr>
          <w:rFonts w:ascii="Times New Roman" w:hAnsi="Times New Roman" w:cs="Times New Roman"/>
          <w:color w:val="000000" w:themeColor="text1"/>
        </w:rPr>
        <w:t xml:space="preserve">. </w:t>
      </w:r>
    </w:p>
    <w:p w14:paraId="506B74F2" w14:textId="77777777" w:rsidR="00B4131E" w:rsidRPr="004E1F8B" w:rsidRDefault="00B4131E" w:rsidP="00503B2B">
      <w:pPr>
        <w:spacing w:after="0" w:line="360" w:lineRule="auto"/>
        <w:jc w:val="both"/>
        <w:rPr>
          <w:rFonts w:ascii="Times New Roman" w:hAnsi="Times New Roman" w:cs="Times New Roman"/>
        </w:rPr>
      </w:pPr>
    </w:p>
    <w:p w14:paraId="457258E8" w14:textId="690D90EB" w:rsidR="00B4131E" w:rsidRPr="004E1F8B" w:rsidRDefault="00B4131E" w:rsidP="00503B2B">
      <w:pPr>
        <w:spacing w:after="0" w:line="360" w:lineRule="auto"/>
        <w:jc w:val="both"/>
        <w:rPr>
          <w:rFonts w:ascii="Times New Roman" w:eastAsia="Times New Roman" w:hAnsi="Times New Roman" w:cs="Times New Roman"/>
          <w:lang w:eastAsia="fr-CA"/>
        </w:rPr>
      </w:pPr>
      <w:r w:rsidRPr="004E1F8B">
        <w:rPr>
          <w:rFonts w:ascii="Times New Roman" w:hAnsi="Times New Roman" w:cs="Times New Roman"/>
        </w:rPr>
        <w:t xml:space="preserve">De toute évidence, </w:t>
      </w:r>
      <w:proofErr w:type="spellStart"/>
      <w:r w:rsidRPr="004E1F8B">
        <w:rPr>
          <w:rFonts w:ascii="Times New Roman" w:hAnsi="Times New Roman" w:cs="Times New Roman"/>
        </w:rPr>
        <w:t>Equion</w:t>
      </w:r>
      <w:proofErr w:type="spellEnd"/>
      <w:r w:rsidRPr="004E1F8B">
        <w:rPr>
          <w:rFonts w:ascii="Times New Roman" w:hAnsi="Times New Roman" w:cs="Times New Roman"/>
        </w:rPr>
        <w:t xml:space="preserve"> est un grand joueur quant à l’exploitation du gaz naturel en Colombie. </w:t>
      </w:r>
      <w:r w:rsidRPr="004E1F8B">
        <w:rPr>
          <w:rFonts w:ascii="Times New Roman" w:eastAsia="Times New Roman" w:hAnsi="Times New Roman" w:cs="Times New Roman"/>
          <w:lang w:eastAsia="fr-CA"/>
        </w:rPr>
        <w:t xml:space="preserve">Sur le site officiel de la compagnie, on constate que son grand projet pour les prochaines années est de compléter son plan de développement de la licence d’exploitation du pétrole et du gaz dans </w:t>
      </w:r>
      <w:r w:rsidRPr="004E1F8B">
        <w:rPr>
          <w:rFonts w:ascii="Times New Roman" w:eastAsia="Times New Roman" w:hAnsi="Times New Roman" w:cs="Times New Roman"/>
          <w:lang w:eastAsia="fr-CA"/>
        </w:rPr>
        <w:lastRenderedPageBreak/>
        <w:t xml:space="preserve">la réserve </w:t>
      </w:r>
      <w:proofErr w:type="spellStart"/>
      <w:r w:rsidRPr="004E1F8B">
        <w:rPr>
          <w:rFonts w:ascii="Times New Roman" w:eastAsia="Times New Roman" w:hAnsi="Times New Roman" w:cs="Times New Roman"/>
          <w:lang w:eastAsia="fr-CA"/>
        </w:rPr>
        <w:t>Piedemonte</w:t>
      </w:r>
      <w:proofErr w:type="spellEnd"/>
      <w:r w:rsidRPr="004E1F8B">
        <w:rPr>
          <w:rFonts w:ascii="Times New Roman" w:eastAsia="Times New Roman" w:hAnsi="Times New Roman" w:cs="Times New Roman"/>
          <w:lang w:eastAsia="fr-CA"/>
        </w:rPr>
        <w:t xml:space="preserve">, à El </w:t>
      </w:r>
      <w:proofErr w:type="spellStart"/>
      <w:r w:rsidRPr="004E1F8B">
        <w:rPr>
          <w:rFonts w:ascii="Times New Roman" w:eastAsia="Times New Roman" w:hAnsi="Times New Roman" w:cs="Times New Roman"/>
          <w:lang w:eastAsia="fr-CA"/>
        </w:rPr>
        <w:t>Morro</w:t>
      </w:r>
      <w:proofErr w:type="spellEnd"/>
      <w:r w:rsidRPr="004E1F8B">
        <w:rPr>
          <w:rFonts w:ascii="Times New Roman" w:eastAsia="Times New Roman" w:hAnsi="Times New Roman" w:cs="Times New Roman"/>
          <w:lang w:eastAsia="fr-CA"/>
        </w:rPr>
        <w:t xml:space="preserve">, dans la municipalité de </w:t>
      </w:r>
      <w:r w:rsidRPr="004E1F8B">
        <w:rPr>
          <w:rFonts w:ascii="Times New Roman" w:eastAsia="Times New Roman" w:hAnsi="Times New Roman" w:cs="Times New Roman"/>
          <w:color w:val="000000" w:themeColor="text1"/>
          <w:lang w:eastAsia="fr-CA"/>
        </w:rPr>
        <w:t xml:space="preserve">Yopal. En conséquence, une intensification des activités de perforation </w:t>
      </w:r>
      <w:r w:rsidR="00677C23" w:rsidRPr="004E1F8B">
        <w:rPr>
          <w:rFonts w:ascii="Times New Roman" w:eastAsia="Times New Roman" w:hAnsi="Times New Roman" w:cs="Times New Roman"/>
          <w:color w:val="000000" w:themeColor="text1"/>
          <w:lang w:eastAsia="fr-CA"/>
        </w:rPr>
        <w:t>sera</w:t>
      </w:r>
      <w:r w:rsidRPr="004E1F8B">
        <w:rPr>
          <w:rFonts w:ascii="Times New Roman" w:eastAsia="Times New Roman" w:hAnsi="Times New Roman" w:cs="Times New Roman"/>
          <w:color w:val="000000" w:themeColor="text1"/>
          <w:lang w:eastAsia="fr-CA"/>
        </w:rPr>
        <w:t xml:space="preserve"> entrepris</w:t>
      </w:r>
      <w:r w:rsidR="00677C23" w:rsidRPr="004E1F8B">
        <w:rPr>
          <w:rFonts w:ascii="Times New Roman" w:eastAsia="Times New Roman" w:hAnsi="Times New Roman" w:cs="Times New Roman"/>
          <w:color w:val="000000" w:themeColor="text1"/>
          <w:lang w:eastAsia="fr-CA"/>
        </w:rPr>
        <w:t>e</w:t>
      </w:r>
      <w:r w:rsidRPr="004E1F8B">
        <w:rPr>
          <w:rFonts w:ascii="Times New Roman" w:eastAsia="Times New Roman" w:hAnsi="Times New Roman" w:cs="Times New Roman"/>
          <w:color w:val="000000" w:themeColor="text1"/>
          <w:lang w:eastAsia="fr-CA"/>
        </w:rPr>
        <w:t xml:space="preserve">. En outre, depuis 2012, </w:t>
      </w:r>
      <w:proofErr w:type="spellStart"/>
      <w:r w:rsidRPr="004E1F8B">
        <w:rPr>
          <w:rFonts w:ascii="Times New Roman" w:eastAsia="Times New Roman" w:hAnsi="Times New Roman" w:cs="Times New Roman"/>
          <w:color w:val="000000" w:themeColor="text1"/>
          <w:lang w:eastAsia="fr-CA"/>
        </w:rPr>
        <w:t>Equion</w:t>
      </w:r>
      <w:proofErr w:type="spellEnd"/>
      <w:r w:rsidRPr="004E1F8B">
        <w:rPr>
          <w:rFonts w:ascii="Times New Roman" w:eastAsia="Times New Roman" w:hAnsi="Times New Roman" w:cs="Times New Roman"/>
          <w:color w:val="000000" w:themeColor="text1"/>
          <w:lang w:eastAsia="fr-CA"/>
        </w:rPr>
        <w:t xml:space="preserve"> poursuit ces projets d’exploration via la mise en place du puit </w:t>
      </w:r>
      <w:proofErr w:type="spellStart"/>
      <w:r w:rsidRPr="004E1F8B">
        <w:rPr>
          <w:rFonts w:ascii="Times New Roman" w:eastAsia="Times New Roman" w:hAnsi="Times New Roman" w:cs="Times New Roman"/>
          <w:color w:val="000000" w:themeColor="text1"/>
          <w:lang w:eastAsia="fr-CA"/>
        </w:rPr>
        <w:t>Mapalé</w:t>
      </w:r>
      <w:proofErr w:type="spellEnd"/>
      <w:r w:rsidRPr="004E1F8B">
        <w:rPr>
          <w:rFonts w:ascii="Times New Roman" w:eastAsia="Times New Roman" w:hAnsi="Times New Roman" w:cs="Times New Roman"/>
          <w:color w:val="000000" w:themeColor="text1"/>
          <w:lang w:eastAsia="fr-CA"/>
        </w:rPr>
        <w:t xml:space="preserve"> </w:t>
      </w:r>
      <w:r w:rsidRPr="004E1F8B">
        <w:rPr>
          <w:rFonts w:ascii="Times New Roman" w:eastAsia="Times New Roman" w:hAnsi="Times New Roman" w:cs="Times New Roman"/>
          <w:lang w:eastAsia="fr-CA"/>
        </w:rPr>
        <w:t xml:space="preserve">1 sur le </w:t>
      </w:r>
      <w:r w:rsidRPr="004E1F8B">
        <w:rPr>
          <w:rFonts w:ascii="Times New Roman" w:eastAsia="Times New Roman" w:hAnsi="Times New Roman" w:cs="Times New Roman"/>
          <w:color w:val="000000" w:themeColor="text1"/>
          <w:lang w:eastAsia="fr-CA"/>
        </w:rPr>
        <w:t xml:space="preserve">Block RC5 de la plateforme </w:t>
      </w:r>
      <w:proofErr w:type="spellStart"/>
      <w:r w:rsidRPr="004E1F8B">
        <w:rPr>
          <w:rFonts w:ascii="Times New Roman" w:eastAsia="Times New Roman" w:hAnsi="Times New Roman" w:cs="Times New Roman"/>
          <w:color w:val="000000" w:themeColor="text1"/>
          <w:lang w:eastAsia="fr-CA"/>
        </w:rPr>
        <w:t>Mischief</w:t>
      </w:r>
      <w:proofErr w:type="spellEnd"/>
      <w:r w:rsidRPr="004E1F8B">
        <w:rPr>
          <w:rFonts w:ascii="Times New Roman" w:eastAsia="Times New Roman" w:hAnsi="Times New Roman" w:cs="Times New Roman"/>
          <w:color w:val="000000" w:themeColor="text1"/>
          <w:lang w:eastAsia="fr-CA"/>
        </w:rPr>
        <w:t xml:space="preserve"> sur la </w:t>
      </w:r>
      <w:r w:rsidR="00677C23" w:rsidRPr="004E1F8B">
        <w:rPr>
          <w:rFonts w:ascii="Times New Roman" w:eastAsia="Times New Roman" w:hAnsi="Times New Roman" w:cs="Times New Roman"/>
          <w:color w:val="000000" w:themeColor="text1"/>
          <w:lang w:eastAsia="fr-CA"/>
        </w:rPr>
        <w:t>côte atlantique</w:t>
      </w:r>
      <w:r w:rsidRPr="004E1F8B">
        <w:rPr>
          <w:rFonts w:ascii="Times New Roman" w:eastAsia="Times New Roman" w:hAnsi="Times New Roman" w:cs="Times New Roman"/>
          <w:color w:val="000000" w:themeColor="text1"/>
          <w:lang w:eastAsia="fr-CA"/>
        </w:rPr>
        <w:t xml:space="preserve"> </w:t>
      </w:r>
      <w:r w:rsidRPr="004E1F8B">
        <w:rPr>
          <w:rFonts w:ascii="Times New Roman" w:eastAsia="Times New Roman" w:hAnsi="Times New Roman" w:cs="Times New Roman"/>
          <w:lang w:eastAsia="fr-CA"/>
        </w:rPr>
        <w:t>où a été sond</w:t>
      </w:r>
      <w:r w:rsidR="00677C23" w:rsidRPr="004E1F8B">
        <w:rPr>
          <w:rFonts w:ascii="Times New Roman" w:eastAsia="Times New Roman" w:hAnsi="Times New Roman" w:cs="Times New Roman"/>
          <w:lang w:eastAsia="fr-CA"/>
        </w:rPr>
        <w:t>ée</w:t>
      </w:r>
      <w:r w:rsidRPr="004E1F8B">
        <w:rPr>
          <w:rFonts w:ascii="Times New Roman" w:eastAsia="Times New Roman" w:hAnsi="Times New Roman" w:cs="Times New Roman"/>
          <w:lang w:eastAsia="fr-CA"/>
        </w:rPr>
        <w:t xml:space="preserve"> la présence de g</w:t>
      </w:r>
      <w:r w:rsidR="0062316D" w:rsidRPr="004E1F8B">
        <w:rPr>
          <w:rFonts w:ascii="Times New Roman" w:eastAsia="Times New Roman" w:hAnsi="Times New Roman" w:cs="Times New Roman"/>
          <w:lang w:eastAsia="fr-CA"/>
        </w:rPr>
        <w:t>az à 10.845 pieds de profondeur</w:t>
      </w:r>
      <w:r w:rsidRPr="004E1F8B">
        <w:rPr>
          <w:rStyle w:val="FootnoteReference"/>
          <w:rFonts w:ascii="Times New Roman" w:eastAsia="Times New Roman" w:hAnsi="Times New Roman" w:cs="Times New Roman"/>
          <w:lang w:eastAsia="fr-CA"/>
        </w:rPr>
        <w:footnoteReference w:id="25"/>
      </w:r>
      <w:r w:rsidR="0062316D" w:rsidRPr="004E1F8B">
        <w:rPr>
          <w:rFonts w:ascii="Times New Roman" w:eastAsia="Times New Roman" w:hAnsi="Times New Roman" w:cs="Times New Roman"/>
          <w:lang w:eastAsia="fr-CA"/>
        </w:rPr>
        <w:t>.</w:t>
      </w:r>
      <w:r w:rsidRPr="004E1F8B">
        <w:rPr>
          <w:rFonts w:ascii="Times New Roman" w:eastAsia="Times New Roman" w:hAnsi="Times New Roman" w:cs="Times New Roman"/>
          <w:lang w:eastAsia="fr-CA"/>
        </w:rPr>
        <w:t xml:space="preserve"> Bref, les intentions de ces trois compagnies partenaires quant à l’exploitation par fracking restent imprécises mais de tout évidence prévisibles, d’où la nécessité d’agir maintenant.</w:t>
      </w:r>
    </w:p>
    <w:p w14:paraId="4EC992D3" w14:textId="77777777" w:rsidR="00B4131E" w:rsidRPr="004E1F8B" w:rsidRDefault="00B4131E" w:rsidP="00503B2B">
      <w:pPr>
        <w:spacing w:after="0" w:line="360" w:lineRule="auto"/>
        <w:jc w:val="both"/>
        <w:rPr>
          <w:rFonts w:ascii="Times New Roman" w:hAnsi="Times New Roman" w:cs="Times New Roman"/>
          <w:color w:val="000000" w:themeColor="text1"/>
        </w:rPr>
      </w:pPr>
    </w:p>
    <w:p w14:paraId="26127AA0" w14:textId="058D27AD" w:rsidR="00B4131E" w:rsidRPr="004E1F8B" w:rsidRDefault="00B4131E" w:rsidP="00503B2B">
      <w:pPr>
        <w:spacing w:after="0" w:line="360" w:lineRule="auto"/>
        <w:jc w:val="both"/>
        <w:rPr>
          <w:rStyle w:val="st"/>
          <w:rFonts w:ascii="Times New Roman" w:hAnsi="Times New Roman" w:cs="Times New Roman"/>
        </w:rPr>
      </w:pPr>
      <w:r w:rsidRPr="004E1F8B">
        <w:rPr>
          <w:rFonts w:ascii="Times New Roman" w:hAnsi="Times New Roman" w:cs="Times New Roman"/>
          <w:color w:val="000000" w:themeColor="text1"/>
        </w:rPr>
        <w:t xml:space="preserve">Au début de l’année 2014, la région du </w:t>
      </w:r>
      <w:proofErr w:type="spellStart"/>
      <w:r w:rsidRPr="004E1F8B">
        <w:rPr>
          <w:rFonts w:ascii="Times New Roman" w:hAnsi="Times New Roman" w:cs="Times New Roman"/>
          <w:color w:val="000000" w:themeColor="text1"/>
        </w:rPr>
        <w:t>Casanaré</w:t>
      </w:r>
      <w:proofErr w:type="spellEnd"/>
      <w:r w:rsidRPr="004E1F8B">
        <w:rPr>
          <w:rFonts w:ascii="Times New Roman" w:hAnsi="Times New Roman" w:cs="Times New Roman"/>
          <w:color w:val="000000" w:themeColor="text1"/>
        </w:rPr>
        <w:t>, foyer d’une population paysanne et d’une</w:t>
      </w:r>
      <w:r w:rsidRPr="004E1F8B">
        <w:rPr>
          <w:rStyle w:val="st"/>
          <w:rFonts w:ascii="Times New Roman" w:hAnsi="Times New Roman" w:cs="Times New Roman"/>
          <w:color w:val="000000" w:themeColor="text1"/>
        </w:rPr>
        <w:t xml:space="preserve"> savane logeant une faune abondante et un écosystème </w:t>
      </w:r>
      <w:r w:rsidRPr="004E1F8B">
        <w:rPr>
          <w:rStyle w:val="st"/>
          <w:rFonts w:ascii="Times New Roman" w:hAnsi="Times New Roman" w:cs="Times New Roman"/>
        </w:rPr>
        <w:t xml:space="preserve">unique, fut gravement affectée par une pénurie d’eau prolongée. Cette sécheresse laissa sur son passage la mort de 20 milles </w:t>
      </w:r>
      <w:r w:rsidR="00677C23" w:rsidRPr="004E1F8B">
        <w:rPr>
          <w:rStyle w:val="st"/>
          <w:rFonts w:ascii="Times New Roman" w:hAnsi="Times New Roman" w:cs="Times New Roman"/>
        </w:rPr>
        <w:t>espèces animales</w:t>
      </w:r>
      <w:r w:rsidRPr="004E1F8B">
        <w:rPr>
          <w:rStyle w:val="st"/>
          <w:rFonts w:ascii="Times New Roman" w:hAnsi="Times New Roman" w:cs="Times New Roman"/>
        </w:rPr>
        <w:t xml:space="preserve">, soit plus de 10% des animaux du département, sans compter une piètre récolte pour ses habitants. En </w:t>
      </w:r>
      <w:r w:rsidR="00677C23" w:rsidRPr="004E1F8B">
        <w:rPr>
          <w:rStyle w:val="st"/>
          <w:rFonts w:ascii="Times New Roman" w:hAnsi="Times New Roman" w:cs="Times New Roman"/>
        </w:rPr>
        <w:t>m</w:t>
      </w:r>
      <w:r w:rsidRPr="004E1F8B">
        <w:rPr>
          <w:rStyle w:val="st"/>
          <w:rFonts w:ascii="Times New Roman" w:hAnsi="Times New Roman" w:cs="Times New Roman"/>
        </w:rPr>
        <w:t>ars 2014, la ministre de l’environnement du gouvernement colombien,</w:t>
      </w:r>
      <w:r w:rsidR="00AC6A45">
        <w:rPr>
          <w:rStyle w:val="st"/>
          <w:rFonts w:ascii="Times New Roman" w:hAnsi="Times New Roman" w:cs="Times New Roman"/>
        </w:rPr>
        <w:t xml:space="preserve"> </w:t>
      </w:r>
      <w:proofErr w:type="spellStart"/>
      <w:r w:rsidR="00AC6A45">
        <w:rPr>
          <w:rStyle w:val="st"/>
          <w:rFonts w:ascii="Times New Roman" w:hAnsi="Times New Roman" w:cs="Times New Roman"/>
        </w:rPr>
        <w:t>Luz</w:t>
      </w:r>
      <w:proofErr w:type="spellEnd"/>
      <w:r w:rsidR="00AC6A45">
        <w:rPr>
          <w:rStyle w:val="st"/>
          <w:rFonts w:ascii="Times New Roman" w:hAnsi="Times New Roman" w:cs="Times New Roman"/>
        </w:rPr>
        <w:t xml:space="preserve"> Helena </w:t>
      </w:r>
      <w:proofErr w:type="spellStart"/>
      <w:r w:rsidR="00AC6A45">
        <w:rPr>
          <w:rStyle w:val="st"/>
          <w:rFonts w:ascii="Times New Roman" w:hAnsi="Times New Roman" w:cs="Times New Roman"/>
        </w:rPr>
        <w:t>Sermiento</w:t>
      </w:r>
      <w:proofErr w:type="spellEnd"/>
      <w:r w:rsidR="00AC6A45">
        <w:rPr>
          <w:rStyle w:val="st"/>
          <w:rFonts w:ascii="Times New Roman" w:hAnsi="Times New Roman" w:cs="Times New Roman"/>
        </w:rPr>
        <w:t>, reconnu</w:t>
      </w:r>
      <w:r w:rsidRPr="004E1F8B">
        <w:rPr>
          <w:rStyle w:val="st"/>
          <w:rFonts w:ascii="Times New Roman" w:hAnsi="Times New Roman" w:cs="Times New Roman"/>
        </w:rPr>
        <w:t xml:space="preserve"> la gravité de cette catastrophe naturelle qui s’étendait sur un territoire de 250 000 à 300 000 hectares</w:t>
      </w:r>
      <w:r w:rsidRPr="004E1F8B">
        <w:rPr>
          <w:rStyle w:val="FootnoteReference"/>
          <w:rFonts w:ascii="Times New Roman" w:hAnsi="Times New Roman" w:cs="Times New Roman"/>
        </w:rPr>
        <w:footnoteReference w:id="26"/>
      </w:r>
      <w:r w:rsidRPr="004E1F8B">
        <w:rPr>
          <w:rStyle w:val="st"/>
          <w:rFonts w:ascii="Times New Roman" w:hAnsi="Times New Roman" w:cs="Times New Roman"/>
        </w:rPr>
        <w:t xml:space="preserve">. Parallèlement, Talisman et </w:t>
      </w:r>
      <w:proofErr w:type="spellStart"/>
      <w:r w:rsidRPr="004E1F8B">
        <w:rPr>
          <w:rStyle w:val="st"/>
          <w:rFonts w:ascii="Times New Roman" w:hAnsi="Times New Roman" w:cs="Times New Roman"/>
        </w:rPr>
        <w:t>Ecopetrol</w:t>
      </w:r>
      <w:proofErr w:type="spellEnd"/>
      <w:r w:rsidRPr="004E1F8B">
        <w:rPr>
          <w:rStyle w:val="st"/>
          <w:rFonts w:ascii="Times New Roman" w:hAnsi="Times New Roman" w:cs="Times New Roman"/>
        </w:rPr>
        <w:t xml:space="preserve">, </w:t>
      </w:r>
      <w:r w:rsidR="00AC6A45">
        <w:rPr>
          <w:rStyle w:val="st"/>
          <w:rFonts w:ascii="Times New Roman" w:hAnsi="Times New Roman" w:cs="Times New Roman"/>
        </w:rPr>
        <w:t>sous le nom d’</w:t>
      </w:r>
      <w:proofErr w:type="spellStart"/>
      <w:r w:rsidR="00AC6A45">
        <w:rPr>
          <w:rStyle w:val="st"/>
          <w:rFonts w:ascii="Times New Roman" w:hAnsi="Times New Roman" w:cs="Times New Roman"/>
        </w:rPr>
        <w:t>Equion</w:t>
      </w:r>
      <w:proofErr w:type="spellEnd"/>
      <w:r w:rsidR="00AC6A45">
        <w:rPr>
          <w:rStyle w:val="st"/>
          <w:rFonts w:ascii="Times New Roman" w:hAnsi="Times New Roman" w:cs="Times New Roman"/>
        </w:rPr>
        <w:t>, initièrent</w:t>
      </w:r>
      <w:r w:rsidRPr="004E1F8B">
        <w:rPr>
          <w:rStyle w:val="st"/>
          <w:rFonts w:ascii="Times New Roman" w:hAnsi="Times New Roman" w:cs="Times New Roman"/>
        </w:rPr>
        <w:t xml:space="preserve"> davantage d’activités pétrolières dans la région, usant d’une incroyable quantité d’eau. La même année, le partenariat </w:t>
      </w:r>
      <w:r w:rsidR="00AC6A45">
        <w:rPr>
          <w:rStyle w:val="st"/>
          <w:rFonts w:ascii="Times New Roman" w:hAnsi="Times New Roman" w:cs="Times New Roman"/>
        </w:rPr>
        <w:t>annonce leur intention d’entamer</w:t>
      </w:r>
      <w:r w:rsidRPr="004E1F8B">
        <w:rPr>
          <w:rStyle w:val="st"/>
          <w:rFonts w:ascii="Times New Roman" w:hAnsi="Times New Roman" w:cs="Times New Roman"/>
        </w:rPr>
        <w:t xml:space="preserve"> le fracking, donc la perte de milliers de gallons d’eau supplémentaires. Ironiquement, pour redorer son blason, </w:t>
      </w:r>
      <w:r w:rsidRPr="004E1F8B">
        <w:rPr>
          <w:rFonts w:ascii="Times New Roman" w:hAnsi="Times New Roman" w:cs="Times New Roman"/>
          <w:color w:val="000000" w:themeColor="text1"/>
        </w:rPr>
        <w:t xml:space="preserve">M. </w:t>
      </w:r>
      <w:proofErr w:type="spellStart"/>
      <w:r w:rsidRPr="004E1F8B">
        <w:rPr>
          <w:rFonts w:ascii="Times New Roman" w:hAnsi="Times New Roman" w:cs="Times New Roman"/>
          <w:color w:val="000000" w:themeColor="text1"/>
        </w:rPr>
        <w:t>Gutiérrez</w:t>
      </w:r>
      <w:proofErr w:type="spellEnd"/>
      <w:r w:rsidRPr="004E1F8B">
        <w:rPr>
          <w:rFonts w:ascii="Times New Roman" w:hAnsi="Times New Roman" w:cs="Times New Roman"/>
          <w:color w:val="000000" w:themeColor="text1"/>
        </w:rPr>
        <w:t>, lors de cette m</w:t>
      </w:r>
      <w:r w:rsidR="0062316D" w:rsidRPr="004E1F8B">
        <w:rPr>
          <w:rFonts w:ascii="Times New Roman" w:hAnsi="Times New Roman" w:cs="Times New Roman"/>
          <w:color w:val="000000" w:themeColor="text1"/>
        </w:rPr>
        <w:t>ême déclaration, fit référence au dit succès de</w:t>
      </w:r>
      <w:r w:rsidRPr="004E1F8B">
        <w:rPr>
          <w:rFonts w:ascii="Times New Roman" w:hAnsi="Times New Roman" w:cs="Times New Roman"/>
          <w:color w:val="000000" w:themeColor="text1"/>
        </w:rPr>
        <w:t xml:space="preserve"> l’exploitation par fracking présentement active au Texas, aux États-Unis</w:t>
      </w:r>
      <w:r w:rsidR="006A0C77" w:rsidRPr="004E1F8B">
        <w:rPr>
          <w:rStyle w:val="FootnoteReference"/>
          <w:rFonts w:ascii="Times New Roman" w:hAnsi="Times New Roman" w:cs="Times New Roman"/>
          <w:color w:val="000000" w:themeColor="text1"/>
        </w:rPr>
        <w:footnoteReference w:id="27"/>
      </w:r>
      <w:r w:rsidRPr="004E1F8B">
        <w:rPr>
          <w:rFonts w:ascii="Times New Roman" w:hAnsi="Times New Roman" w:cs="Times New Roman"/>
          <w:color w:val="000000" w:themeColor="text1"/>
        </w:rPr>
        <w:t>; cette exploitation  sujette à des centaines de controverses sociales et environnementales.</w:t>
      </w:r>
    </w:p>
    <w:p w14:paraId="2DF71B07" w14:textId="77777777" w:rsidR="00B4131E" w:rsidRPr="004E1F8B" w:rsidRDefault="00B4131E" w:rsidP="00503B2B">
      <w:pPr>
        <w:spacing w:after="0" w:line="360" w:lineRule="auto"/>
        <w:jc w:val="both"/>
        <w:rPr>
          <w:rFonts w:ascii="Times New Roman" w:hAnsi="Times New Roman" w:cs="Times New Roman"/>
          <w:color w:val="FF0000"/>
        </w:rPr>
      </w:pPr>
    </w:p>
    <w:p w14:paraId="7BD49948"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 xml:space="preserve">VERS LA PROGRESSION, VERS L’EXTRATERRITORIALITÉ DES LOIS </w:t>
      </w:r>
    </w:p>
    <w:p w14:paraId="260952C6" w14:textId="77777777" w:rsidR="00B4131E" w:rsidRPr="004E1F8B" w:rsidRDefault="00B4131E" w:rsidP="00503B2B">
      <w:pPr>
        <w:spacing w:after="0" w:line="360" w:lineRule="auto"/>
        <w:jc w:val="both"/>
        <w:rPr>
          <w:rFonts w:ascii="Times New Roman" w:hAnsi="Times New Roman" w:cs="Times New Roman"/>
        </w:rPr>
      </w:pPr>
    </w:p>
    <w:p w14:paraId="4EB933E5" w14:textId="3596089B"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 xml:space="preserve">Bien que les infractions </w:t>
      </w:r>
      <w:r w:rsidR="00677C23" w:rsidRPr="004E1F8B">
        <w:rPr>
          <w:rFonts w:ascii="Times New Roman" w:hAnsi="Times New Roman" w:cs="Times New Roman"/>
        </w:rPr>
        <w:t>commi</w:t>
      </w:r>
      <w:r w:rsidR="00714431" w:rsidRPr="004E1F8B">
        <w:rPr>
          <w:rFonts w:ascii="Times New Roman" w:hAnsi="Times New Roman" w:cs="Times New Roman"/>
        </w:rPr>
        <w:t>ses</w:t>
      </w:r>
      <w:r w:rsidRPr="004E1F8B">
        <w:rPr>
          <w:rFonts w:ascii="Times New Roman" w:hAnsi="Times New Roman" w:cs="Times New Roman"/>
        </w:rPr>
        <w:t xml:space="preserve"> par Talisman </w:t>
      </w:r>
      <w:proofErr w:type="spellStart"/>
      <w:r w:rsidRPr="004E1F8B">
        <w:rPr>
          <w:rFonts w:ascii="Times New Roman" w:hAnsi="Times New Roman" w:cs="Times New Roman"/>
        </w:rPr>
        <w:t>Energy</w:t>
      </w:r>
      <w:proofErr w:type="spellEnd"/>
      <w:r w:rsidRPr="004E1F8B">
        <w:rPr>
          <w:rFonts w:ascii="Times New Roman" w:hAnsi="Times New Roman" w:cs="Times New Roman"/>
        </w:rPr>
        <w:t xml:space="preserve"> Inc</w:t>
      </w:r>
      <w:r w:rsidR="00A7408A" w:rsidRPr="004E1F8B">
        <w:rPr>
          <w:rFonts w:ascii="Times New Roman" w:hAnsi="Times New Roman" w:cs="Times New Roman"/>
        </w:rPr>
        <w:t>.</w:t>
      </w:r>
      <w:r w:rsidRPr="004E1F8B">
        <w:rPr>
          <w:rFonts w:ascii="Times New Roman" w:hAnsi="Times New Roman" w:cs="Times New Roman"/>
        </w:rPr>
        <w:t xml:space="preserve"> en Colombie étant vraisemblablement manifestent, le système juridique colombien, et plus précisément, les manœuvres politiques du gouvernement, rendent diffic</w:t>
      </w:r>
      <w:r w:rsidR="00AC6A45">
        <w:rPr>
          <w:rFonts w:ascii="Times New Roman" w:hAnsi="Times New Roman" w:cs="Times New Roman"/>
        </w:rPr>
        <w:t>iles toutes tentatives d’initier</w:t>
      </w:r>
      <w:r w:rsidRPr="004E1F8B">
        <w:rPr>
          <w:rFonts w:ascii="Times New Roman" w:hAnsi="Times New Roman" w:cs="Times New Roman"/>
        </w:rPr>
        <w:t xml:space="preserve"> quelconques processus judiciaires contre les entreprises. Ainsi, la question se pose : comment rapporter ces infractions devant une instance canadienne? Quelles sont les lois canadiennes entourant la thématique de la destruction environnement</w:t>
      </w:r>
      <w:r w:rsidR="00677C23" w:rsidRPr="004E1F8B">
        <w:rPr>
          <w:rFonts w:ascii="Times New Roman" w:hAnsi="Times New Roman" w:cs="Times New Roman"/>
        </w:rPr>
        <w:t>ale</w:t>
      </w:r>
      <w:r w:rsidRPr="004E1F8B">
        <w:rPr>
          <w:rFonts w:ascii="Times New Roman" w:hAnsi="Times New Roman" w:cs="Times New Roman"/>
        </w:rPr>
        <w:t xml:space="preserve"> et </w:t>
      </w:r>
      <w:r w:rsidR="00677C23" w:rsidRPr="004E1F8B">
        <w:rPr>
          <w:rFonts w:ascii="Times New Roman" w:hAnsi="Times New Roman" w:cs="Times New Roman"/>
        </w:rPr>
        <w:t>s</w:t>
      </w:r>
      <w:r w:rsidRPr="004E1F8B">
        <w:rPr>
          <w:rFonts w:ascii="Times New Roman" w:hAnsi="Times New Roman" w:cs="Times New Roman"/>
        </w:rPr>
        <w:t xml:space="preserve">es conséquences sur la qualité de vie des populations? </w:t>
      </w:r>
    </w:p>
    <w:p w14:paraId="3208BA59" w14:textId="77777777" w:rsidR="0062316D" w:rsidRPr="004E1F8B" w:rsidRDefault="0062316D" w:rsidP="00503B2B">
      <w:pPr>
        <w:spacing w:after="0" w:line="360" w:lineRule="auto"/>
        <w:jc w:val="both"/>
        <w:rPr>
          <w:rFonts w:ascii="Times New Roman" w:hAnsi="Times New Roman" w:cs="Times New Roman"/>
        </w:rPr>
      </w:pPr>
    </w:p>
    <w:p w14:paraId="13E1C03A"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 xml:space="preserve">La partie suivante présente les lois canadiennes se rapportant à la protection de l’environnement ainsi que la logique d’extraterritorialité des lois. </w:t>
      </w:r>
    </w:p>
    <w:p w14:paraId="56982705" w14:textId="77777777" w:rsidR="00E12D84" w:rsidRPr="004E1F8B" w:rsidRDefault="00E12D84" w:rsidP="00503B2B">
      <w:pPr>
        <w:spacing w:after="0" w:line="360" w:lineRule="auto"/>
        <w:jc w:val="both"/>
        <w:rPr>
          <w:rFonts w:ascii="Times New Roman" w:hAnsi="Times New Roman" w:cs="Times New Roman"/>
        </w:rPr>
      </w:pPr>
    </w:p>
    <w:p w14:paraId="261DBC44" w14:textId="77777777" w:rsidR="00B4131E" w:rsidRPr="00BA0EC0" w:rsidRDefault="00B4131E" w:rsidP="00503B2B">
      <w:pPr>
        <w:spacing w:after="0" w:line="360" w:lineRule="auto"/>
        <w:jc w:val="both"/>
        <w:rPr>
          <w:rFonts w:ascii="Times New Roman" w:hAnsi="Times New Roman" w:cs="Times New Roman"/>
          <w:i/>
        </w:rPr>
      </w:pPr>
      <w:r w:rsidRPr="00BA0EC0">
        <w:rPr>
          <w:rFonts w:ascii="Times New Roman" w:hAnsi="Times New Roman" w:cs="Times New Roman"/>
          <w:i/>
        </w:rPr>
        <w:t>Situation canadienne quant à la protection de l’environnement</w:t>
      </w:r>
    </w:p>
    <w:p w14:paraId="5DCC4130" w14:textId="77777777" w:rsidR="00E12D84" w:rsidRPr="004E1F8B" w:rsidRDefault="00E12D84" w:rsidP="00503B2B">
      <w:pPr>
        <w:spacing w:after="0" w:line="360" w:lineRule="auto"/>
        <w:jc w:val="both"/>
        <w:rPr>
          <w:rFonts w:ascii="Times New Roman" w:hAnsi="Times New Roman" w:cs="Times New Roman"/>
        </w:rPr>
      </w:pPr>
    </w:p>
    <w:p w14:paraId="7FEDA906"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Dans un premier temps, au Canada, la Loi canadienne sur la protection de l’environnement (LCPE) protège de toutes infractions criminelles résultant de la privation de la jouissance de l’environnement et le risque de mort ou de blessures. Le paragraphe 274 (1) de LCPE se lit comme suit :</w:t>
      </w:r>
    </w:p>
    <w:p w14:paraId="5B7A3C2C" w14:textId="77777777" w:rsidR="00503B2B" w:rsidRPr="004E1F8B" w:rsidRDefault="00503B2B" w:rsidP="00503B2B">
      <w:pPr>
        <w:spacing w:after="0" w:line="360" w:lineRule="auto"/>
        <w:jc w:val="both"/>
        <w:rPr>
          <w:rFonts w:ascii="Times New Roman" w:hAnsi="Times New Roman" w:cs="Times New Roman"/>
        </w:rPr>
      </w:pPr>
    </w:p>
    <w:p w14:paraId="7B633A86" w14:textId="4E757844" w:rsidR="00B4131E" w:rsidRPr="004E1F8B" w:rsidRDefault="00B4131E" w:rsidP="00F143D5">
      <w:pPr>
        <w:autoSpaceDE w:val="0"/>
        <w:autoSpaceDN w:val="0"/>
        <w:adjustRightInd w:val="0"/>
        <w:spacing w:after="0" w:line="240" w:lineRule="auto"/>
        <w:ind w:left="567" w:right="567"/>
        <w:jc w:val="both"/>
        <w:rPr>
          <w:rFonts w:ascii="Times New Roman" w:hAnsi="Times New Roman" w:cs="Times New Roman"/>
          <w:iCs/>
        </w:rPr>
      </w:pPr>
      <w:r w:rsidRPr="004E1F8B">
        <w:rPr>
          <w:rFonts w:ascii="Times New Roman" w:hAnsi="Times New Roman" w:cs="Times New Roman"/>
          <w:iCs/>
        </w:rPr>
        <w:t>[c]</w:t>
      </w:r>
      <w:proofErr w:type="spellStart"/>
      <w:r w:rsidRPr="004E1F8B">
        <w:rPr>
          <w:rFonts w:ascii="Times New Roman" w:hAnsi="Times New Roman" w:cs="Times New Roman"/>
          <w:iCs/>
        </w:rPr>
        <w:t>ommet</w:t>
      </w:r>
      <w:proofErr w:type="spellEnd"/>
      <w:r w:rsidRPr="004E1F8B">
        <w:rPr>
          <w:rFonts w:ascii="Times New Roman" w:hAnsi="Times New Roman" w:cs="Times New Roman"/>
          <w:iCs/>
        </w:rPr>
        <w:t xml:space="preserve"> une infraction et encourt, sur déclaration de culpabilité par mise en accusation, une amende et un emprisonnement maximal de cinq ans, ou l’une de ces peines, quiconque, dans le cadre d’une infraction visée aux paragraphes 272(1) ou 273(1) : a) soit provoqué, intentionnellement ou par imprudence grave, une catastrophe qui prive de la jouissance de l’environnement; b) soit, par imprudence ou insouciance graves à l’endroit de la vie ou de la sécurité d’autrui, risque de </w:t>
      </w:r>
      <w:r w:rsidR="0066461F">
        <w:rPr>
          <w:rFonts w:ascii="Times New Roman" w:hAnsi="Times New Roman" w:cs="Times New Roman"/>
          <w:iCs/>
        </w:rPr>
        <w:t>causer la mort ou des blessures</w:t>
      </w:r>
      <w:r w:rsidR="00333C57" w:rsidRPr="004E1F8B">
        <w:rPr>
          <w:rStyle w:val="FootnoteReference"/>
          <w:rFonts w:ascii="Times New Roman" w:hAnsi="Times New Roman" w:cs="Times New Roman"/>
          <w:iCs/>
        </w:rPr>
        <w:footnoteReference w:id="28"/>
      </w:r>
      <w:r w:rsidR="0066461F">
        <w:rPr>
          <w:rFonts w:ascii="Times New Roman" w:hAnsi="Times New Roman" w:cs="Times New Roman"/>
          <w:iCs/>
        </w:rPr>
        <w:t>.</w:t>
      </w:r>
    </w:p>
    <w:p w14:paraId="28C91F04" w14:textId="77777777" w:rsidR="00B4131E" w:rsidRPr="004E1F8B" w:rsidRDefault="00B4131E" w:rsidP="00503B2B">
      <w:pPr>
        <w:autoSpaceDE w:val="0"/>
        <w:autoSpaceDN w:val="0"/>
        <w:adjustRightInd w:val="0"/>
        <w:spacing w:after="0" w:line="360" w:lineRule="auto"/>
        <w:jc w:val="both"/>
        <w:rPr>
          <w:rFonts w:ascii="Times New Roman" w:hAnsi="Times New Roman" w:cs="Times New Roman"/>
          <w:iCs/>
        </w:rPr>
      </w:pPr>
    </w:p>
    <w:p w14:paraId="46B7AB81" w14:textId="4D88E9F8" w:rsidR="00B4131E" w:rsidRPr="004E1F8B" w:rsidRDefault="00B4131E" w:rsidP="00503B2B">
      <w:pPr>
        <w:autoSpaceDE w:val="0"/>
        <w:autoSpaceDN w:val="0"/>
        <w:adjustRightInd w:val="0"/>
        <w:spacing w:after="0" w:line="360" w:lineRule="auto"/>
        <w:jc w:val="both"/>
        <w:rPr>
          <w:rFonts w:ascii="Times New Roman" w:hAnsi="Times New Roman" w:cs="Times New Roman"/>
          <w:iCs/>
        </w:rPr>
      </w:pPr>
      <w:r w:rsidRPr="004E1F8B">
        <w:rPr>
          <w:rFonts w:ascii="Times New Roman" w:hAnsi="Times New Roman" w:cs="Times New Roman"/>
          <w:iCs/>
        </w:rPr>
        <w:t>Le terme, « imprudence grave »  suggère qu’il suffit que le résultat soit raisonnablement prévisible pour que l’accusé soit reconnu coupable. À titre d’exemple, au sens de l’article 274 (1), une entreprise se voit commettre une violation grave dans une situation où, par insouciance ou négligence, celle-ci laisserait échapper des substances dangereuses dans l’environnement mettant la vie ou la sécurité physique des êtres humains</w:t>
      </w:r>
      <w:r w:rsidRPr="004E1F8B">
        <w:rPr>
          <w:rStyle w:val="FootnoteReference"/>
          <w:rFonts w:ascii="Times New Roman" w:hAnsi="Times New Roman" w:cs="Times New Roman"/>
          <w:iCs/>
        </w:rPr>
        <w:footnoteReference w:id="29"/>
      </w:r>
      <w:r w:rsidRPr="004E1F8B">
        <w:rPr>
          <w:rFonts w:ascii="Times New Roman" w:hAnsi="Times New Roman" w:cs="Times New Roman"/>
          <w:iCs/>
        </w:rPr>
        <w:t>. En outre</w:t>
      </w:r>
      <w:r w:rsidRPr="004E1F8B">
        <w:rPr>
          <w:rFonts w:ascii="Times New Roman" w:hAnsi="Times New Roman" w:cs="Times New Roman"/>
        </w:rPr>
        <w:t>, « le paragraphe 123 (2) LCPE interdit aux ressortissants canadiens l’immersion de substances dans les eaux appartenant aux pays étrangers </w:t>
      </w:r>
      <w:r w:rsidRPr="004E1F8B">
        <w:rPr>
          <w:rStyle w:val="FootnoteReference"/>
          <w:rFonts w:ascii="Times New Roman" w:hAnsi="Times New Roman" w:cs="Times New Roman"/>
        </w:rPr>
        <w:footnoteReference w:id="30"/>
      </w:r>
      <w:r w:rsidRPr="004E1F8B">
        <w:rPr>
          <w:rFonts w:ascii="Times New Roman" w:hAnsi="Times New Roman" w:cs="Times New Roman"/>
        </w:rPr>
        <w:t xml:space="preserve">». Bref, il existe bel et bien au Canada des lois protégeant de toutes infractions nuisant à </w:t>
      </w:r>
      <w:r w:rsidR="00677C23" w:rsidRPr="004E1F8B">
        <w:rPr>
          <w:rFonts w:ascii="Times New Roman" w:hAnsi="Times New Roman" w:cs="Times New Roman"/>
        </w:rPr>
        <w:t>l’</w:t>
      </w:r>
      <w:r w:rsidRPr="004E1F8B">
        <w:rPr>
          <w:rFonts w:ascii="Times New Roman" w:hAnsi="Times New Roman" w:cs="Times New Roman"/>
        </w:rPr>
        <w:t xml:space="preserve">environnement et en conséquence, </w:t>
      </w:r>
      <w:r w:rsidR="00E12D84" w:rsidRPr="004E1F8B">
        <w:rPr>
          <w:rFonts w:ascii="Times New Roman" w:hAnsi="Times New Roman" w:cs="Times New Roman"/>
        </w:rPr>
        <w:t>lésant</w:t>
      </w:r>
      <w:r w:rsidR="00A7408A" w:rsidRPr="004E1F8B">
        <w:rPr>
          <w:rFonts w:ascii="Times New Roman" w:hAnsi="Times New Roman" w:cs="Times New Roman"/>
        </w:rPr>
        <w:t xml:space="preserve"> la qualité de vie de quelconques</w:t>
      </w:r>
      <w:r w:rsidRPr="004E1F8B">
        <w:rPr>
          <w:rFonts w:ascii="Times New Roman" w:hAnsi="Times New Roman" w:cs="Times New Roman"/>
        </w:rPr>
        <w:t xml:space="preserve"> in</w:t>
      </w:r>
      <w:r w:rsidR="00E12D84" w:rsidRPr="004E1F8B">
        <w:rPr>
          <w:rFonts w:ascii="Times New Roman" w:hAnsi="Times New Roman" w:cs="Times New Roman"/>
        </w:rPr>
        <w:t>dividus</w:t>
      </w:r>
      <w:r w:rsidRPr="004E1F8B">
        <w:rPr>
          <w:rFonts w:ascii="Times New Roman" w:hAnsi="Times New Roman" w:cs="Times New Roman"/>
        </w:rPr>
        <w:t xml:space="preserve">. </w:t>
      </w:r>
    </w:p>
    <w:p w14:paraId="0F3B3F8B" w14:textId="77777777" w:rsidR="00B4131E" w:rsidRPr="004E1F8B" w:rsidRDefault="00B4131E" w:rsidP="00503B2B">
      <w:pPr>
        <w:autoSpaceDE w:val="0"/>
        <w:autoSpaceDN w:val="0"/>
        <w:adjustRightInd w:val="0"/>
        <w:spacing w:after="0" w:line="360" w:lineRule="auto"/>
        <w:jc w:val="both"/>
        <w:rPr>
          <w:rFonts w:ascii="Times New Roman" w:hAnsi="Times New Roman" w:cs="Times New Roman"/>
          <w:iCs/>
        </w:rPr>
      </w:pPr>
    </w:p>
    <w:p w14:paraId="6F017C81" w14:textId="77777777" w:rsidR="00B4131E" w:rsidRPr="006C7CA2" w:rsidRDefault="00B4131E" w:rsidP="00503B2B">
      <w:pPr>
        <w:autoSpaceDE w:val="0"/>
        <w:autoSpaceDN w:val="0"/>
        <w:adjustRightInd w:val="0"/>
        <w:spacing w:after="0" w:line="360" w:lineRule="auto"/>
        <w:jc w:val="both"/>
        <w:rPr>
          <w:rFonts w:ascii="Times New Roman" w:hAnsi="Times New Roman" w:cs="Times New Roman"/>
          <w:i/>
          <w:iCs/>
        </w:rPr>
      </w:pPr>
      <w:r w:rsidRPr="006C7CA2">
        <w:rPr>
          <w:rFonts w:ascii="Times New Roman" w:hAnsi="Times New Roman" w:cs="Times New Roman"/>
          <w:i/>
          <w:iCs/>
        </w:rPr>
        <w:t>La portée des lois canadiennes à l’étranger</w:t>
      </w:r>
    </w:p>
    <w:p w14:paraId="271245DE" w14:textId="77777777" w:rsidR="00B4131E" w:rsidRPr="004E1F8B" w:rsidRDefault="00B4131E" w:rsidP="00503B2B">
      <w:pPr>
        <w:autoSpaceDE w:val="0"/>
        <w:autoSpaceDN w:val="0"/>
        <w:adjustRightInd w:val="0"/>
        <w:spacing w:after="0" w:line="360" w:lineRule="auto"/>
        <w:jc w:val="both"/>
        <w:rPr>
          <w:rFonts w:ascii="Times New Roman" w:hAnsi="Times New Roman" w:cs="Times New Roman"/>
          <w:iCs/>
        </w:rPr>
      </w:pPr>
    </w:p>
    <w:p w14:paraId="030F29CC" w14:textId="7D425C9E" w:rsidR="00B4131E" w:rsidRPr="004E1F8B" w:rsidRDefault="00B4131E" w:rsidP="00503B2B">
      <w:pPr>
        <w:autoSpaceDE w:val="0"/>
        <w:autoSpaceDN w:val="0"/>
        <w:adjustRightInd w:val="0"/>
        <w:spacing w:after="0" w:line="360" w:lineRule="auto"/>
        <w:jc w:val="both"/>
        <w:rPr>
          <w:rFonts w:ascii="Times New Roman" w:hAnsi="Times New Roman" w:cs="Times New Roman"/>
          <w:iCs/>
        </w:rPr>
      </w:pPr>
      <w:r w:rsidRPr="004E1F8B">
        <w:rPr>
          <w:rFonts w:ascii="Times New Roman" w:hAnsi="Times New Roman" w:cs="Times New Roman"/>
          <w:iCs/>
        </w:rPr>
        <w:lastRenderedPageBreak/>
        <w:t>De manière générale, les lois canadiennes sont interterritoriales. Par contre, dans l’</w:t>
      </w:r>
      <w:r w:rsidR="00E12D84" w:rsidRPr="004E1F8B">
        <w:rPr>
          <w:rFonts w:ascii="Times New Roman" w:hAnsi="Times New Roman" w:cs="Times New Roman"/>
          <w:iCs/>
        </w:rPr>
        <w:t>A</w:t>
      </w:r>
      <w:r w:rsidRPr="004E1F8B">
        <w:rPr>
          <w:rFonts w:ascii="Times New Roman" w:hAnsi="Times New Roman" w:cs="Times New Roman"/>
          <w:iCs/>
        </w:rPr>
        <w:t xml:space="preserve">ffaire </w:t>
      </w:r>
      <w:proofErr w:type="spellStart"/>
      <w:r w:rsidRPr="004E1F8B">
        <w:rPr>
          <w:rFonts w:ascii="Times New Roman" w:hAnsi="Times New Roman" w:cs="Times New Roman"/>
          <w:iCs/>
        </w:rPr>
        <w:t>Libman</w:t>
      </w:r>
      <w:proofErr w:type="spellEnd"/>
      <w:r w:rsidRPr="004E1F8B">
        <w:rPr>
          <w:rFonts w:ascii="Times New Roman" w:hAnsi="Times New Roman" w:cs="Times New Roman"/>
          <w:iCs/>
        </w:rPr>
        <w:t>, la Cour Suprême a estimé que le principe de territorialité des lois ne peut justifier le manque d’intérêt des États de supprimer toutes activités illégales sous leur contrôle à l’étranger ainsi que leur volonté d’éviter les conflits que celles-ci peuvent engendrer</w:t>
      </w:r>
      <w:r w:rsidRPr="004E1F8B">
        <w:rPr>
          <w:rStyle w:val="FootnoteReference"/>
          <w:rFonts w:ascii="Times New Roman" w:hAnsi="Times New Roman" w:cs="Times New Roman"/>
          <w:iCs/>
        </w:rPr>
        <w:footnoteReference w:id="31"/>
      </w:r>
      <w:r w:rsidRPr="004E1F8B">
        <w:rPr>
          <w:rFonts w:ascii="Times New Roman" w:hAnsi="Times New Roman" w:cs="Times New Roman"/>
          <w:iCs/>
        </w:rPr>
        <w:t xml:space="preserve">.  Dans cette affaire, l’infraction </w:t>
      </w:r>
      <w:r w:rsidR="00677C23" w:rsidRPr="004E1F8B">
        <w:rPr>
          <w:rFonts w:ascii="Times New Roman" w:hAnsi="Times New Roman" w:cs="Times New Roman"/>
          <w:iCs/>
        </w:rPr>
        <w:t>commit</w:t>
      </w:r>
      <w:r w:rsidRPr="004E1F8B">
        <w:rPr>
          <w:rFonts w:ascii="Times New Roman" w:hAnsi="Times New Roman" w:cs="Times New Roman"/>
          <w:iCs/>
        </w:rPr>
        <w:t xml:space="preserve"> </w:t>
      </w:r>
      <w:r w:rsidR="00677C23" w:rsidRPr="004E1F8B">
        <w:rPr>
          <w:rFonts w:ascii="Times New Roman" w:hAnsi="Times New Roman" w:cs="Times New Roman"/>
          <w:iCs/>
        </w:rPr>
        <w:t>constituai</w:t>
      </w:r>
      <w:r w:rsidRPr="004E1F8B">
        <w:rPr>
          <w:rFonts w:ascii="Times New Roman" w:hAnsi="Times New Roman" w:cs="Times New Roman"/>
          <w:iCs/>
        </w:rPr>
        <w:t>t à de fausses représentations effectuées par téléphon</w:t>
      </w:r>
      <w:r w:rsidR="007B7735" w:rsidRPr="004E1F8B">
        <w:rPr>
          <w:rFonts w:ascii="Times New Roman" w:hAnsi="Times New Roman" w:cs="Times New Roman"/>
          <w:iCs/>
        </w:rPr>
        <w:t>e</w:t>
      </w:r>
      <w:r w:rsidRPr="004E1F8B">
        <w:rPr>
          <w:rFonts w:ascii="Times New Roman" w:hAnsi="Times New Roman" w:cs="Times New Roman"/>
          <w:iCs/>
        </w:rPr>
        <w:t xml:space="preserve"> à partir du Canada à l’origine de fraude à l’encontre d’un ressortissant américain vivant aux États-Unis.  « En conséquence, il serait admis en droit pénal canadien, que le principe de la territorialité peut non seulement asseoir la compétence des tribunaux lorsque les crimes ont été entièrement commis sur le territoire national, mais aussi lorsqu’ils n’</w:t>
      </w:r>
      <w:r w:rsidR="00333C57" w:rsidRPr="004E1F8B">
        <w:rPr>
          <w:rFonts w:ascii="Times New Roman" w:hAnsi="Times New Roman" w:cs="Times New Roman"/>
          <w:iCs/>
        </w:rPr>
        <w:t>y ont été commis qu’en parties.</w:t>
      </w:r>
      <w:r w:rsidRPr="004E1F8B">
        <w:rPr>
          <w:rStyle w:val="FootnoteReference"/>
          <w:rFonts w:ascii="Times New Roman" w:hAnsi="Times New Roman" w:cs="Times New Roman"/>
          <w:iCs/>
        </w:rPr>
        <w:footnoteReference w:id="32"/>
      </w:r>
      <w:r w:rsidRPr="004E1F8B">
        <w:rPr>
          <w:rFonts w:ascii="Times New Roman" w:hAnsi="Times New Roman" w:cs="Times New Roman"/>
          <w:iCs/>
        </w:rPr>
        <w:t>» En d’autres mots, dans le cadre de cette présente étude, retenons que les tribunaux canadiens détiennent la compétence de recevoir toutes plaintes relevant d’une situation où le cadre administratif d’une entreprise basée au Canada participe à la prise de décisions qui aboutissent à des actes criminels à l’étranger. La logique de l’</w:t>
      </w:r>
      <w:r w:rsidR="00E12D84" w:rsidRPr="004E1F8B">
        <w:rPr>
          <w:rFonts w:ascii="Times New Roman" w:hAnsi="Times New Roman" w:cs="Times New Roman"/>
          <w:iCs/>
        </w:rPr>
        <w:t>A</w:t>
      </w:r>
      <w:r w:rsidRPr="004E1F8B">
        <w:rPr>
          <w:rFonts w:ascii="Times New Roman" w:hAnsi="Times New Roman" w:cs="Times New Roman"/>
          <w:iCs/>
        </w:rPr>
        <w:t xml:space="preserve">rrêt </w:t>
      </w:r>
      <w:proofErr w:type="spellStart"/>
      <w:r w:rsidRPr="004E1F8B">
        <w:rPr>
          <w:rFonts w:ascii="Times New Roman" w:hAnsi="Times New Roman" w:cs="Times New Roman"/>
          <w:iCs/>
        </w:rPr>
        <w:t>Libman</w:t>
      </w:r>
      <w:proofErr w:type="spellEnd"/>
      <w:r w:rsidRPr="004E1F8B">
        <w:rPr>
          <w:rFonts w:ascii="Times New Roman" w:hAnsi="Times New Roman" w:cs="Times New Roman"/>
          <w:iCs/>
        </w:rPr>
        <w:t xml:space="preserve"> suggère de considérer cette infraction comme si e</w:t>
      </w:r>
      <w:r w:rsidR="00333C57" w:rsidRPr="004E1F8B">
        <w:rPr>
          <w:rFonts w:ascii="Times New Roman" w:hAnsi="Times New Roman" w:cs="Times New Roman"/>
          <w:iCs/>
        </w:rPr>
        <w:t>lle avait été commise au Canada</w:t>
      </w:r>
      <w:r w:rsidRPr="004E1F8B">
        <w:rPr>
          <w:rStyle w:val="FootnoteReference"/>
          <w:rFonts w:ascii="Times New Roman" w:hAnsi="Times New Roman" w:cs="Times New Roman"/>
          <w:iCs/>
        </w:rPr>
        <w:footnoteReference w:id="33"/>
      </w:r>
      <w:r w:rsidR="00333C57" w:rsidRPr="004E1F8B">
        <w:rPr>
          <w:rFonts w:ascii="Times New Roman" w:hAnsi="Times New Roman" w:cs="Times New Roman"/>
          <w:iCs/>
        </w:rPr>
        <w:t>.</w:t>
      </w:r>
      <w:r w:rsidRPr="004E1F8B">
        <w:rPr>
          <w:rFonts w:ascii="Times New Roman" w:hAnsi="Times New Roman" w:cs="Times New Roman"/>
          <w:iCs/>
        </w:rPr>
        <w:t xml:space="preserve"> </w:t>
      </w:r>
    </w:p>
    <w:p w14:paraId="77C329E8" w14:textId="77777777" w:rsidR="00B4131E" w:rsidRPr="004E1F8B" w:rsidRDefault="00B4131E" w:rsidP="00503B2B">
      <w:pPr>
        <w:autoSpaceDE w:val="0"/>
        <w:autoSpaceDN w:val="0"/>
        <w:adjustRightInd w:val="0"/>
        <w:spacing w:after="0" w:line="360" w:lineRule="auto"/>
        <w:jc w:val="both"/>
        <w:rPr>
          <w:rFonts w:ascii="Times New Roman" w:hAnsi="Times New Roman" w:cs="Times New Roman"/>
          <w:iCs/>
        </w:rPr>
      </w:pPr>
    </w:p>
    <w:p w14:paraId="152BAF55" w14:textId="77777777" w:rsidR="00B4131E" w:rsidRPr="00BA0EC0" w:rsidRDefault="00B4131E" w:rsidP="00503B2B">
      <w:pPr>
        <w:spacing w:after="0" w:line="360" w:lineRule="auto"/>
        <w:jc w:val="both"/>
        <w:rPr>
          <w:rFonts w:ascii="Times New Roman" w:hAnsi="Times New Roman" w:cs="Times New Roman"/>
          <w:i/>
          <w:iCs/>
        </w:rPr>
      </w:pPr>
      <w:r w:rsidRPr="00BA0EC0">
        <w:rPr>
          <w:rFonts w:ascii="Times New Roman" w:hAnsi="Times New Roman" w:cs="Times New Roman"/>
          <w:i/>
          <w:iCs/>
        </w:rPr>
        <w:t>Interprétation des lois canadiennes sur l’environnement</w:t>
      </w:r>
    </w:p>
    <w:p w14:paraId="47F218A2" w14:textId="77777777" w:rsidR="00F41E8C" w:rsidRPr="004E1F8B" w:rsidRDefault="00F41E8C" w:rsidP="00503B2B">
      <w:pPr>
        <w:spacing w:after="0" w:line="360" w:lineRule="auto"/>
        <w:jc w:val="both"/>
        <w:rPr>
          <w:rFonts w:ascii="Times New Roman" w:hAnsi="Times New Roman" w:cs="Times New Roman"/>
          <w:iCs/>
        </w:rPr>
      </w:pPr>
    </w:p>
    <w:p w14:paraId="2DA7E701" w14:textId="77777777" w:rsidR="00B4131E" w:rsidRPr="004E1F8B" w:rsidRDefault="00B4131E" w:rsidP="00503B2B">
      <w:pPr>
        <w:spacing w:after="0" w:line="360" w:lineRule="auto"/>
        <w:jc w:val="both"/>
        <w:rPr>
          <w:rFonts w:ascii="Times New Roman" w:hAnsi="Times New Roman" w:cs="Times New Roman"/>
          <w:iCs/>
        </w:rPr>
      </w:pPr>
      <w:r w:rsidRPr="004E1F8B">
        <w:rPr>
          <w:rFonts w:ascii="Times New Roman" w:hAnsi="Times New Roman" w:cs="Times New Roman"/>
          <w:iCs/>
        </w:rPr>
        <w:t xml:space="preserve">Dans un deuxième temps, l’interprétation du texte de loi LCPE démontre les intentions du législateur d’élargir considérablement la portée de l’instrument. En effet, </w:t>
      </w:r>
      <w:r w:rsidRPr="004E1F8B">
        <w:rPr>
          <w:rFonts w:ascii="Times New Roman" w:hAnsi="Times New Roman" w:cs="Times New Roman"/>
        </w:rPr>
        <w:t>selon la déclaration précédant le préambule de la LCPE, l’objectif de ce texte est de « contribuer au développement durable au moyen de la prévention de la pollution </w:t>
      </w:r>
      <w:r w:rsidR="00333C57" w:rsidRPr="004E1F8B">
        <w:rPr>
          <w:rStyle w:val="FootnoteReference"/>
          <w:rFonts w:ascii="Times New Roman" w:hAnsi="Times New Roman" w:cs="Times New Roman"/>
        </w:rPr>
        <w:footnoteReference w:id="34"/>
      </w:r>
      <w:r w:rsidRPr="004E1F8B">
        <w:rPr>
          <w:rFonts w:ascii="Times New Roman" w:hAnsi="Times New Roman" w:cs="Times New Roman"/>
        </w:rPr>
        <w:t>». Le concept « développement durable » apparait pour la première fois en 1980 dans le document Stratégie mondiale de la conservation publié par Union internationale pour la conservation de la nature [</w:t>
      </w:r>
      <w:r w:rsidRPr="004E1F8B">
        <w:rPr>
          <w:rFonts w:ascii="Times New Roman" w:hAnsi="Times New Roman" w:cs="Times New Roman"/>
          <w:iCs/>
        </w:rPr>
        <w:t>UICN], Programme des Nations Unies pour l’environnement [PNUE] et Fonds mondial pour la nature [WWF]. On définit alors l’expression comme suit :</w:t>
      </w:r>
    </w:p>
    <w:p w14:paraId="1D55D746" w14:textId="77777777" w:rsidR="00F41E8C" w:rsidRPr="004E1F8B" w:rsidRDefault="00F41E8C" w:rsidP="00503B2B">
      <w:pPr>
        <w:spacing w:after="0" w:line="360" w:lineRule="auto"/>
        <w:jc w:val="both"/>
        <w:rPr>
          <w:rFonts w:ascii="Times New Roman" w:hAnsi="Times New Roman" w:cs="Times New Roman"/>
          <w:color w:val="FF0000"/>
        </w:rPr>
      </w:pPr>
    </w:p>
    <w:p w14:paraId="01305DF8" w14:textId="77777777" w:rsidR="00B4131E" w:rsidRPr="004E1F8B" w:rsidRDefault="00B4131E" w:rsidP="00F143D5">
      <w:pPr>
        <w:spacing w:after="0" w:line="240" w:lineRule="auto"/>
        <w:ind w:left="567" w:right="567"/>
        <w:jc w:val="both"/>
        <w:rPr>
          <w:rStyle w:val="Emphasis"/>
          <w:rFonts w:ascii="Times New Roman" w:hAnsi="Times New Roman" w:cs="Times New Roman"/>
          <w:i w:val="0"/>
        </w:rPr>
      </w:pPr>
      <w:r w:rsidRPr="004E1F8B">
        <w:rPr>
          <w:rStyle w:val="Emphasis"/>
          <w:rFonts w:ascii="Times New Roman" w:hAnsi="Times New Roman" w:cs="Times New Roman"/>
          <w:i w:val="0"/>
        </w:rPr>
        <w:t xml:space="preserve">Le développement est défini ici comme la modification de la biosphère et l’emploi des ressources humaines, financières, vivantes et non vivantes, pour satisfaire aux </w:t>
      </w:r>
      <w:r w:rsidRPr="004E1F8B">
        <w:rPr>
          <w:rStyle w:val="Emphasis"/>
          <w:rFonts w:ascii="Times New Roman" w:hAnsi="Times New Roman" w:cs="Times New Roman"/>
          <w:i w:val="0"/>
        </w:rPr>
        <w:lastRenderedPageBreak/>
        <w:t>besoins des hommes et améliorer leur qualité de vie. Pour assurer la pérennité du développement, il faut tenir compte des facteurs sociaux et écologiques, ainsi que des facteurs économiques, de la base des ressources vivantes et non vivantes, et des avantages et désavantages à long terme et à court terme des autres solutions envisageables. </w:t>
      </w:r>
      <w:r w:rsidR="00333C57" w:rsidRPr="004E1F8B">
        <w:rPr>
          <w:rStyle w:val="FootnoteReference"/>
          <w:rFonts w:ascii="Times New Roman" w:hAnsi="Times New Roman" w:cs="Times New Roman"/>
          <w:iCs/>
        </w:rPr>
        <w:footnoteReference w:id="35"/>
      </w:r>
      <w:r w:rsidRPr="004E1F8B">
        <w:rPr>
          <w:rStyle w:val="Emphasis"/>
          <w:rFonts w:ascii="Times New Roman" w:hAnsi="Times New Roman" w:cs="Times New Roman"/>
          <w:i w:val="0"/>
        </w:rPr>
        <w:t xml:space="preserve"> (</w:t>
      </w:r>
      <w:proofErr w:type="gramStart"/>
      <w:r w:rsidRPr="004E1F8B">
        <w:rPr>
          <w:rStyle w:val="Emphasis"/>
          <w:rFonts w:ascii="Times New Roman" w:hAnsi="Times New Roman" w:cs="Times New Roman"/>
          <w:i w:val="0"/>
        </w:rPr>
        <w:t>section</w:t>
      </w:r>
      <w:proofErr w:type="gramEnd"/>
      <w:r w:rsidRPr="004E1F8B">
        <w:rPr>
          <w:rStyle w:val="Emphasis"/>
          <w:rFonts w:ascii="Times New Roman" w:hAnsi="Times New Roman" w:cs="Times New Roman"/>
          <w:i w:val="0"/>
        </w:rPr>
        <w:t xml:space="preserve"> 1, paragraphe 3)</w:t>
      </w:r>
    </w:p>
    <w:p w14:paraId="379195C9" w14:textId="77777777" w:rsidR="00503B2B" w:rsidRPr="004E1F8B" w:rsidRDefault="00503B2B" w:rsidP="00503B2B">
      <w:pPr>
        <w:spacing w:after="0" w:line="360" w:lineRule="auto"/>
        <w:ind w:left="567" w:right="567"/>
        <w:jc w:val="both"/>
        <w:rPr>
          <w:rFonts w:ascii="Times New Roman" w:hAnsi="Times New Roman" w:cs="Times New Roman"/>
        </w:rPr>
      </w:pPr>
    </w:p>
    <w:p w14:paraId="672C1DAE" w14:textId="77777777" w:rsidR="00B4131E"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rPr>
        <w:t xml:space="preserve">Ce principe a ensuite été repris dans le Rapport </w:t>
      </w:r>
      <w:proofErr w:type="spellStart"/>
      <w:r w:rsidRPr="004E1F8B">
        <w:rPr>
          <w:rFonts w:ascii="Times New Roman" w:hAnsi="Times New Roman" w:cs="Times New Roman"/>
        </w:rPr>
        <w:t>Bruntland</w:t>
      </w:r>
      <w:proofErr w:type="spellEnd"/>
      <w:r w:rsidRPr="004E1F8B">
        <w:rPr>
          <w:rFonts w:ascii="Times New Roman" w:hAnsi="Times New Roman" w:cs="Times New Roman"/>
        </w:rPr>
        <w:t>, la Déclaration ministérielle de Bergen sur le développement durable et la Déclaration de Rio issue de la Conférence des Nations unies sur l’environnement et le développement de 1992, signée par le Canada</w:t>
      </w:r>
      <w:r w:rsidRPr="004E1F8B">
        <w:rPr>
          <w:rStyle w:val="FootnoteReference"/>
          <w:rFonts w:ascii="Times New Roman" w:hAnsi="Times New Roman" w:cs="Times New Roman"/>
        </w:rPr>
        <w:footnoteReference w:id="36"/>
      </w:r>
      <w:r w:rsidRPr="004E1F8B">
        <w:rPr>
          <w:rFonts w:ascii="Times New Roman" w:hAnsi="Times New Roman" w:cs="Times New Roman"/>
        </w:rPr>
        <w:t xml:space="preserve">. Étant rattaché </w:t>
      </w:r>
      <w:r w:rsidRPr="004E1F8B">
        <w:rPr>
          <w:rFonts w:ascii="Times New Roman" w:hAnsi="Times New Roman" w:cs="Times New Roman"/>
          <w:color w:val="000000" w:themeColor="text1"/>
        </w:rPr>
        <w:t>à la Déclaration de Rio, le Canada se voit contraint d’agir en conformité avec le principe no7 de celle-ci, c’est-à-dire de, « coopérer dans un esprit de partenariat mondial en vue de conserver, de protéger et de rétablir la santé et l’intégrité de l’écosystème terrestre </w:t>
      </w:r>
      <w:r w:rsidR="004C75D5" w:rsidRPr="004E1F8B">
        <w:rPr>
          <w:rStyle w:val="FootnoteReference"/>
          <w:rFonts w:ascii="Times New Roman" w:hAnsi="Times New Roman" w:cs="Times New Roman"/>
          <w:color w:val="000000" w:themeColor="text1"/>
        </w:rPr>
        <w:footnoteReference w:id="37"/>
      </w:r>
      <w:r w:rsidRPr="004E1F8B">
        <w:rPr>
          <w:rFonts w:ascii="Times New Roman" w:hAnsi="Times New Roman" w:cs="Times New Roman"/>
          <w:color w:val="000000" w:themeColor="text1"/>
        </w:rPr>
        <w:t xml:space="preserve">». </w:t>
      </w:r>
    </w:p>
    <w:p w14:paraId="227B8377" w14:textId="77777777" w:rsidR="00E12D84" w:rsidRPr="004E1F8B" w:rsidRDefault="00E12D84" w:rsidP="00503B2B">
      <w:pPr>
        <w:spacing w:after="0" w:line="360" w:lineRule="auto"/>
        <w:jc w:val="both"/>
        <w:rPr>
          <w:rFonts w:ascii="Times New Roman" w:hAnsi="Times New Roman" w:cs="Times New Roman"/>
          <w:color w:val="000000" w:themeColor="text1"/>
        </w:rPr>
      </w:pPr>
    </w:p>
    <w:p w14:paraId="60DC4C78" w14:textId="1A07DB09" w:rsidR="00714431"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color w:val="000000" w:themeColor="text1"/>
        </w:rPr>
        <w:t>De surcroit, dans l’affaire Ontario c. Canadian Pacifique où</w:t>
      </w:r>
      <w:r w:rsidR="00714431" w:rsidRPr="004E1F8B">
        <w:rPr>
          <w:rFonts w:ascii="Times New Roman" w:hAnsi="Times New Roman" w:cs="Times New Roman"/>
          <w:color w:val="000000" w:themeColor="text1"/>
        </w:rPr>
        <w:t>,</w:t>
      </w:r>
      <w:r w:rsidRPr="004E1F8B">
        <w:rPr>
          <w:rFonts w:ascii="Times New Roman" w:hAnsi="Times New Roman" w:cs="Times New Roman"/>
          <w:color w:val="000000" w:themeColor="text1"/>
        </w:rPr>
        <w:t xml:space="preserve"> </w:t>
      </w:r>
    </w:p>
    <w:p w14:paraId="6DF70183" w14:textId="77777777" w:rsidR="00714431" w:rsidRPr="004E1F8B" w:rsidRDefault="00714431" w:rsidP="00503B2B">
      <w:pPr>
        <w:spacing w:after="0" w:line="360" w:lineRule="auto"/>
        <w:jc w:val="both"/>
        <w:rPr>
          <w:rFonts w:ascii="Times New Roman" w:hAnsi="Times New Roman" w:cs="Times New Roman"/>
          <w:color w:val="000000" w:themeColor="text1"/>
        </w:rPr>
      </w:pPr>
    </w:p>
    <w:p w14:paraId="3C3FEA08" w14:textId="0E4FB534" w:rsidR="00714431" w:rsidRPr="004E1F8B" w:rsidRDefault="00714431" w:rsidP="00714431">
      <w:pPr>
        <w:spacing w:after="0" w:line="240" w:lineRule="auto"/>
        <w:ind w:left="567" w:right="567"/>
        <w:jc w:val="both"/>
        <w:rPr>
          <w:rFonts w:ascii="Times New Roman" w:hAnsi="Times New Roman" w:cs="Times New Roman"/>
          <w:spacing w:val="-3"/>
        </w:rPr>
      </w:pPr>
      <w:r w:rsidRPr="004E1F8B">
        <w:rPr>
          <w:rFonts w:ascii="Times New Roman" w:hAnsi="Times New Roman" w:cs="Times New Roman"/>
          <w:color w:val="000000" w:themeColor="text1"/>
          <w:spacing w:val="-3"/>
        </w:rPr>
        <w:t>[</w:t>
      </w:r>
      <w:proofErr w:type="gramStart"/>
      <w:r w:rsidR="00B4131E" w:rsidRPr="004E1F8B">
        <w:rPr>
          <w:rFonts w:ascii="Times New Roman" w:hAnsi="Times New Roman" w:cs="Times New Roman"/>
          <w:color w:val="000000" w:themeColor="text1"/>
          <w:spacing w:val="-3"/>
        </w:rPr>
        <w:t>l</w:t>
      </w:r>
      <w:r w:rsidRPr="004E1F8B">
        <w:rPr>
          <w:rFonts w:ascii="Times New Roman" w:hAnsi="Times New Roman" w:cs="Times New Roman"/>
          <w:color w:val="000000" w:themeColor="text1"/>
          <w:spacing w:val="-3"/>
        </w:rPr>
        <w:t>]</w:t>
      </w:r>
      <w:proofErr w:type="gramEnd"/>
      <w:r w:rsidR="00B4131E" w:rsidRPr="004E1F8B">
        <w:rPr>
          <w:rFonts w:ascii="Times New Roman" w:hAnsi="Times New Roman" w:cs="Times New Roman"/>
          <w:color w:val="000000" w:themeColor="text1"/>
          <w:spacing w:val="-3"/>
        </w:rPr>
        <w:t xml:space="preserve">e brûlage contrôlé effectué par Canadian Pacifique sur son emprise ferroviaire a rejeté </w:t>
      </w:r>
      <w:r w:rsidR="00B4131E" w:rsidRPr="004E1F8B">
        <w:rPr>
          <w:rFonts w:ascii="Times New Roman" w:hAnsi="Times New Roman" w:cs="Times New Roman"/>
          <w:spacing w:val="-3"/>
        </w:rPr>
        <w:t xml:space="preserve">une fumée épaisse sur les propriétés adjacentes.  Des citoyens ont porté plainte en invoquant qu'ils avaient subi des conséquences préjudiciables pour leur santé et leurs biens, et des accusations ont été </w:t>
      </w:r>
      <w:proofErr w:type="gramStart"/>
      <w:r w:rsidR="00B4131E" w:rsidRPr="004E1F8B">
        <w:rPr>
          <w:rFonts w:ascii="Times New Roman" w:hAnsi="Times New Roman" w:cs="Times New Roman"/>
          <w:spacing w:val="-3"/>
        </w:rPr>
        <w:t>portées</w:t>
      </w:r>
      <w:proofErr w:type="gramEnd"/>
      <w:r w:rsidR="00B4131E" w:rsidRPr="004E1F8B">
        <w:rPr>
          <w:rFonts w:ascii="Times New Roman" w:hAnsi="Times New Roman" w:cs="Times New Roman"/>
          <w:spacing w:val="-3"/>
        </w:rPr>
        <w:t xml:space="preserve"> contre l'appelante en vertu de l'al. 13(1)</w:t>
      </w:r>
      <w:r w:rsidR="00B4131E" w:rsidRPr="004E1F8B">
        <w:rPr>
          <w:rFonts w:ascii="Times New Roman" w:hAnsi="Times New Roman" w:cs="Times New Roman"/>
          <w:iCs/>
          <w:spacing w:val="-3"/>
        </w:rPr>
        <w:t>a</w:t>
      </w:r>
      <w:r w:rsidR="00B4131E" w:rsidRPr="004E1F8B">
        <w:rPr>
          <w:rFonts w:ascii="Times New Roman" w:hAnsi="Times New Roman" w:cs="Times New Roman"/>
          <w:spacing w:val="-3"/>
        </w:rPr>
        <w:t xml:space="preserve">) de la </w:t>
      </w:r>
      <w:r w:rsidR="00B4131E" w:rsidRPr="004E1F8B">
        <w:rPr>
          <w:rFonts w:ascii="Times New Roman" w:hAnsi="Times New Roman" w:cs="Times New Roman"/>
          <w:iCs/>
          <w:spacing w:val="-3"/>
        </w:rPr>
        <w:t>Loi sur la protection de l'environnement</w:t>
      </w:r>
      <w:r w:rsidRPr="004E1F8B">
        <w:rPr>
          <w:rFonts w:ascii="Times New Roman" w:hAnsi="Times New Roman" w:cs="Times New Roman"/>
          <w:spacing w:val="-3"/>
        </w:rPr>
        <w:t xml:space="preserve"> de l'Ontario (LPE)</w:t>
      </w:r>
      <w:r w:rsidR="00B4131E" w:rsidRPr="004E1F8B">
        <w:rPr>
          <w:rStyle w:val="FootnoteReference"/>
          <w:rFonts w:ascii="Times New Roman" w:hAnsi="Times New Roman" w:cs="Times New Roman"/>
          <w:spacing w:val="-3"/>
        </w:rPr>
        <w:footnoteReference w:id="38"/>
      </w:r>
      <w:r w:rsidRPr="004E1F8B">
        <w:rPr>
          <w:rFonts w:ascii="Times New Roman" w:hAnsi="Times New Roman" w:cs="Times New Roman"/>
          <w:spacing w:val="-3"/>
        </w:rPr>
        <w:t>,</w:t>
      </w:r>
    </w:p>
    <w:p w14:paraId="75674EA1" w14:textId="77777777" w:rsidR="00714431" w:rsidRPr="004E1F8B" w:rsidRDefault="00714431" w:rsidP="00714431">
      <w:pPr>
        <w:spacing w:after="0" w:line="240" w:lineRule="auto"/>
        <w:ind w:left="567" w:right="567"/>
        <w:jc w:val="both"/>
        <w:rPr>
          <w:rFonts w:ascii="Times New Roman" w:hAnsi="Times New Roman" w:cs="Times New Roman"/>
          <w:spacing w:val="-3"/>
        </w:rPr>
      </w:pPr>
    </w:p>
    <w:p w14:paraId="776F2B3E" w14:textId="0A6CB3A7" w:rsidR="00B4131E" w:rsidRPr="004E1F8B" w:rsidRDefault="00B4131E" w:rsidP="00503B2B">
      <w:pPr>
        <w:spacing w:after="0" w:line="360" w:lineRule="auto"/>
        <w:jc w:val="both"/>
        <w:rPr>
          <w:rFonts w:ascii="Times New Roman" w:hAnsi="Times New Roman" w:cs="Times New Roman"/>
        </w:rPr>
      </w:pPr>
      <w:proofErr w:type="gramStart"/>
      <w:r w:rsidRPr="004E1F8B">
        <w:rPr>
          <w:rFonts w:ascii="Times New Roman" w:hAnsi="Times New Roman" w:cs="Times New Roman"/>
        </w:rPr>
        <w:t>la</w:t>
      </w:r>
      <w:proofErr w:type="gramEnd"/>
      <w:r w:rsidRPr="004E1F8B">
        <w:rPr>
          <w:rFonts w:ascii="Times New Roman" w:hAnsi="Times New Roman" w:cs="Times New Roman"/>
        </w:rPr>
        <w:t xml:space="preserve"> Cour suprême du Canada confirme que la législation environnementale a été volontairement rédigée avec imprécision afin de répondre </w:t>
      </w:r>
      <w:r w:rsidR="00714431" w:rsidRPr="004E1F8B">
        <w:rPr>
          <w:rFonts w:ascii="Times New Roman" w:hAnsi="Times New Roman" w:cs="Times New Roman"/>
        </w:rPr>
        <w:t>à</w:t>
      </w:r>
      <w:r w:rsidR="0036622E" w:rsidRPr="004E1F8B">
        <w:rPr>
          <w:rFonts w:ascii="Times New Roman" w:hAnsi="Times New Roman" w:cs="Times New Roman"/>
        </w:rPr>
        <w:t xml:space="preserve"> </w:t>
      </w:r>
      <w:r w:rsidRPr="004E1F8B">
        <w:rPr>
          <w:rFonts w:ascii="Times New Roman" w:hAnsi="Times New Roman" w:cs="Times New Roman"/>
        </w:rPr>
        <w:t>un maximum d’atteintes environnementales, y compris celles non prévues par le législateur. Soulignons également que l’article 12 de la Loi d’interprétation fédérale prévoit « tout texte est censé apporter une solution de droit et s’interprète de la manière la plus équitable et la plus large qui soit compatible avec la réalisation de son objet. </w:t>
      </w:r>
      <w:r w:rsidRPr="004E1F8B">
        <w:rPr>
          <w:rStyle w:val="FootnoteReference"/>
          <w:rFonts w:ascii="Times New Roman" w:hAnsi="Times New Roman" w:cs="Times New Roman"/>
        </w:rPr>
        <w:footnoteReference w:id="39"/>
      </w:r>
      <w:r w:rsidRPr="004E1F8B">
        <w:rPr>
          <w:rFonts w:ascii="Times New Roman" w:hAnsi="Times New Roman" w:cs="Times New Roman"/>
        </w:rPr>
        <w:t>»</w:t>
      </w:r>
    </w:p>
    <w:p w14:paraId="7EDAE082" w14:textId="77777777" w:rsidR="00E12D84" w:rsidRPr="004E1F8B" w:rsidRDefault="00E12D84" w:rsidP="00503B2B">
      <w:pPr>
        <w:spacing w:after="0" w:line="360" w:lineRule="auto"/>
        <w:jc w:val="both"/>
        <w:rPr>
          <w:rFonts w:ascii="Times New Roman" w:hAnsi="Times New Roman" w:cs="Times New Roman"/>
        </w:rPr>
      </w:pPr>
    </w:p>
    <w:p w14:paraId="2DE3C627" w14:textId="30D528A2"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lastRenderedPageBreak/>
        <w:t>Bref, puisque plusieurs principes internationaux ont été intégrés à la législation canadienne régissant l’environnement et que celle-ci a volontairement été rédigée dans son sens large, force est de constater que le Canada est tributaire du respect des obligations nationales ainsi qu’internationales en matière environnementale</w:t>
      </w:r>
      <w:r w:rsidRPr="004E1F8B">
        <w:rPr>
          <w:rStyle w:val="FootnoteReference"/>
          <w:rFonts w:ascii="Times New Roman" w:hAnsi="Times New Roman" w:cs="Times New Roman"/>
        </w:rPr>
        <w:footnoteReference w:id="40"/>
      </w:r>
      <w:r w:rsidRPr="004E1F8B">
        <w:rPr>
          <w:rFonts w:ascii="Times New Roman" w:hAnsi="Times New Roman" w:cs="Times New Roman"/>
        </w:rPr>
        <w:t>. Toutes tentatives de la part des tribunaux canadiens de réprimer les acteurs en violati</w:t>
      </w:r>
      <w:r w:rsidR="007B7735" w:rsidRPr="004E1F8B">
        <w:rPr>
          <w:rFonts w:ascii="Times New Roman" w:hAnsi="Times New Roman" w:cs="Times New Roman"/>
        </w:rPr>
        <w:t>on</w:t>
      </w:r>
      <w:r w:rsidRPr="004E1F8B">
        <w:rPr>
          <w:rFonts w:ascii="Times New Roman" w:hAnsi="Times New Roman" w:cs="Times New Roman"/>
        </w:rPr>
        <w:t xml:space="preserve"> avec la LCPE </w:t>
      </w:r>
      <w:r w:rsidR="00E12D84" w:rsidRPr="004E1F8B">
        <w:rPr>
          <w:rFonts w:ascii="Times New Roman" w:hAnsi="Times New Roman" w:cs="Times New Roman"/>
        </w:rPr>
        <w:t xml:space="preserve">pour des actions </w:t>
      </w:r>
      <w:r w:rsidR="007B7735" w:rsidRPr="004E1F8B">
        <w:rPr>
          <w:rFonts w:ascii="Times New Roman" w:hAnsi="Times New Roman" w:cs="Times New Roman"/>
        </w:rPr>
        <w:t>commises</w:t>
      </w:r>
      <w:r w:rsidR="00E12D84" w:rsidRPr="004E1F8B">
        <w:rPr>
          <w:rFonts w:ascii="Times New Roman" w:hAnsi="Times New Roman" w:cs="Times New Roman"/>
        </w:rPr>
        <w:t xml:space="preserve"> </w:t>
      </w:r>
      <w:r w:rsidRPr="004E1F8B">
        <w:rPr>
          <w:rFonts w:ascii="Times New Roman" w:hAnsi="Times New Roman" w:cs="Times New Roman"/>
        </w:rPr>
        <w:t xml:space="preserve">à l’étranger est donc conforme aux objectifs du droit national et international. </w:t>
      </w:r>
    </w:p>
    <w:p w14:paraId="16358170" w14:textId="77777777" w:rsidR="00E12D84" w:rsidRPr="004E1F8B" w:rsidRDefault="00E12D84" w:rsidP="00503B2B">
      <w:pPr>
        <w:spacing w:after="0" w:line="360" w:lineRule="auto"/>
        <w:jc w:val="both"/>
        <w:rPr>
          <w:rFonts w:ascii="Times New Roman" w:hAnsi="Times New Roman" w:cs="Times New Roman"/>
        </w:rPr>
      </w:pPr>
    </w:p>
    <w:p w14:paraId="1DB3732A" w14:textId="372E3C6E"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Somme tout</w:t>
      </w:r>
      <w:r w:rsidR="007B7735" w:rsidRPr="004E1F8B">
        <w:rPr>
          <w:rFonts w:ascii="Times New Roman" w:hAnsi="Times New Roman" w:cs="Times New Roman"/>
        </w:rPr>
        <w:t>e</w:t>
      </w:r>
      <w:r w:rsidRPr="004E1F8B">
        <w:rPr>
          <w:rFonts w:ascii="Times New Roman" w:hAnsi="Times New Roman" w:cs="Times New Roman"/>
        </w:rPr>
        <w:t xml:space="preserve">, conformément à ce qui précède, les infractions </w:t>
      </w:r>
      <w:r w:rsidR="007B7735" w:rsidRPr="004E1F8B">
        <w:rPr>
          <w:rFonts w:ascii="Times New Roman" w:hAnsi="Times New Roman" w:cs="Times New Roman"/>
        </w:rPr>
        <w:t>commises</w:t>
      </w:r>
      <w:r w:rsidRPr="004E1F8B">
        <w:rPr>
          <w:rFonts w:ascii="Times New Roman" w:hAnsi="Times New Roman" w:cs="Times New Roman"/>
        </w:rPr>
        <w:t xml:space="preserve"> par Talisman en Colombie ayant été rapportée</w:t>
      </w:r>
      <w:r w:rsidR="00E12D84" w:rsidRPr="004E1F8B">
        <w:rPr>
          <w:rFonts w:ascii="Times New Roman" w:hAnsi="Times New Roman" w:cs="Times New Roman"/>
        </w:rPr>
        <w:t>s</w:t>
      </w:r>
      <w:r w:rsidRPr="004E1F8B">
        <w:rPr>
          <w:rFonts w:ascii="Times New Roman" w:hAnsi="Times New Roman" w:cs="Times New Roman"/>
        </w:rPr>
        <w:t xml:space="preserve"> par la présente pourraient être </w:t>
      </w:r>
      <w:r w:rsidR="007B7735" w:rsidRPr="004E1F8B">
        <w:rPr>
          <w:rFonts w:ascii="Times New Roman" w:hAnsi="Times New Roman" w:cs="Times New Roman"/>
        </w:rPr>
        <w:t>soumises</w:t>
      </w:r>
      <w:r w:rsidRPr="004E1F8B">
        <w:rPr>
          <w:rFonts w:ascii="Times New Roman" w:hAnsi="Times New Roman" w:cs="Times New Roman"/>
        </w:rPr>
        <w:t xml:space="preserve"> à une plainte tenue par un ressortissant colombien devant une instance juridique canadienne. </w:t>
      </w:r>
    </w:p>
    <w:p w14:paraId="0855E50F" w14:textId="77777777" w:rsidR="00503B2B" w:rsidRPr="004E1F8B" w:rsidRDefault="00503B2B" w:rsidP="00503B2B">
      <w:pPr>
        <w:spacing w:after="0" w:line="360" w:lineRule="auto"/>
        <w:jc w:val="both"/>
        <w:rPr>
          <w:rFonts w:ascii="Times New Roman" w:hAnsi="Times New Roman" w:cs="Times New Roman"/>
        </w:rPr>
      </w:pPr>
    </w:p>
    <w:p w14:paraId="624118E9" w14:textId="77777777" w:rsidR="00B4131E" w:rsidRPr="00BA0EC0" w:rsidRDefault="00B4131E" w:rsidP="00503B2B">
      <w:pPr>
        <w:spacing w:after="0" w:line="360" w:lineRule="auto"/>
        <w:jc w:val="both"/>
        <w:rPr>
          <w:rFonts w:ascii="Times New Roman" w:hAnsi="Times New Roman" w:cs="Times New Roman"/>
          <w:i/>
        </w:rPr>
      </w:pPr>
      <w:r w:rsidRPr="00BA0EC0">
        <w:rPr>
          <w:rFonts w:ascii="Times New Roman" w:hAnsi="Times New Roman" w:cs="Times New Roman"/>
          <w:i/>
        </w:rPr>
        <w:t>Un procès pertinent en Angleterre</w:t>
      </w:r>
    </w:p>
    <w:p w14:paraId="76657FC7" w14:textId="77777777" w:rsidR="00B4131E" w:rsidRPr="004E1F8B" w:rsidRDefault="00B4131E" w:rsidP="00503B2B">
      <w:pPr>
        <w:spacing w:after="0" w:line="360" w:lineRule="auto"/>
        <w:jc w:val="both"/>
        <w:rPr>
          <w:rFonts w:ascii="Times New Roman" w:hAnsi="Times New Roman" w:cs="Times New Roman"/>
        </w:rPr>
      </w:pPr>
    </w:p>
    <w:p w14:paraId="2EE3ED08" w14:textId="7B31BEF6"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À ce propos, un procès pour dommage</w:t>
      </w:r>
      <w:r w:rsidR="007B7735" w:rsidRPr="004E1F8B">
        <w:rPr>
          <w:rFonts w:ascii="Times New Roman" w:hAnsi="Times New Roman" w:cs="Times New Roman"/>
        </w:rPr>
        <w:t>s</w:t>
      </w:r>
      <w:r w:rsidRPr="004E1F8B">
        <w:rPr>
          <w:rFonts w:ascii="Times New Roman" w:hAnsi="Times New Roman" w:cs="Times New Roman"/>
        </w:rPr>
        <w:t xml:space="preserve"> environnementaux contre une entreprise anglaise débutait le 15 </w:t>
      </w:r>
      <w:r w:rsidR="007B7735" w:rsidRPr="004E1F8B">
        <w:rPr>
          <w:rFonts w:ascii="Times New Roman" w:hAnsi="Times New Roman" w:cs="Times New Roman"/>
        </w:rPr>
        <w:t>o</w:t>
      </w:r>
      <w:r w:rsidRPr="004E1F8B">
        <w:rPr>
          <w:rFonts w:ascii="Times New Roman" w:hAnsi="Times New Roman" w:cs="Times New Roman"/>
        </w:rPr>
        <w:t xml:space="preserve">ctobre 2014, à Londres. En effet, des poursuites ayant été lancées contre </w:t>
      </w:r>
      <w:r w:rsidRPr="004E1F8B">
        <w:rPr>
          <w:rFonts w:ascii="Times New Roman" w:hAnsi="Times New Roman" w:cs="Times New Roman"/>
          <w:color w:val="000000" w:themeColor="text1"/>
        </w:rPr>
        <w:t xml:space="preserve">BP </w:t>
      </w:r>
      <w:proofErr w:type="spellStart"/>
      <w:r w:rsidRPr="004E1F8B">
        <w:rPr>
          <w:rFonts w:ascii="Times New Roman" w:hAnsi="Times New Roman" w:cs="Times New Roman"/>
          <w:color w:val="000000" w:themeColor="text1"/>
        </w:rPr>
        <w:t>Exploiration</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Compagny</w:t>
      </w:r>
      <w:proofErr w:type="spellEnd"/>
      <w:r w:rsidRPr="004E1F8B">
        <w:rPr>
          <w:rFonts w:ascii="Times New Roman" w:hAnsi="Times New Roman" w:cs="Times New Roman"/>
        </w:rPr>
        <w:t xml:space="preserve"> par les ressortissants colombiens, M. </w:t>
      </w:r>
      <w:proofErr w:type="spellStart"/>
      <w:r w:rsidRPr="004E1F8B">
        <w:rPr>
          <w:rFonts w:ascii="Times New Roman" w:hAnsi="Times New Roman" w:cs="Times New Roman"/>
        </w:rPr>
        <w:t>Rogelio</w:t>
      </w:r>
      <w:proofErr w:type="spellEnd"/>
      <w:r w:rsidRPr="004E1F8B">
        <w:rPr>
          <w:rFonts w:ascii="Times New Roman" w:hAnsi="Times New Roman" w:cs="Times New Roman"/>
        </w:rPr>
        <w:t xml:space="preserve"> Velez Montoya et Rodrigo de </w:t>
      </w:r>
      <w:proofErr w:type="spellStart"/>
      <w:r w:rsidRPr="004E1F8B">
        <w:rPr>
          <w:rFonts w:ascii="Times New Roman" w:hAnsi="Times New Roman" w:cs="Times New Roman"/>
        </w:rPr>
        <w:t>Jesus</w:t>
      </w:r>
      <w:proofErr w:type="spellEnd"/>
      <w:r w:rsidRPr="004E1F8B">
        <w:rPr>
          <w:rFonts w:ascii="Times New Roman" w:hAnsi="Times New Roman" w:cs="Times New Roman"/>
        </w:rPr>
        <w:t xml:space="preserve"> Mesa </w:t>
      </w:r>
      <w:proofErr w:type="spellStart"/>
      <w:r w:rsidRPr="004E1F8B">
        <w:rPr>
          <w:rFonts w:ascii="Times New Roman" w:hAnsi="Times New Roman" w:cs="Times New Roman"/>
        </w:rPr>
        <w:t>Leon</w:t>
      </w:r>
      <w:proofErr w:type="spellEnd"/>
      <w:r w:rsidRPr="004E1F8B">
        <w:rPr>
          <w:rFonts w:ascii="Times New Roman" w:hAnsi="Times New Roman" w:cs="Times New Roman"/>
        </w:rPr>
        <w:t xml:space="preserve">, sont présentement en cours d’être jugées par la Haute Cour du Royaume-Unis. La multinationale </w:t>
      </w:r>
      <w:r w:rsidR="007B7735" w:rsidRPr="004E1F8B">
        <w:rPr>
          <w:rFonts w:ascii="Times New Roman" w:hAnsi="Times New Roman" w:cs="Times New Roman"/>
        </w:rPr>
        <w:t>s</w:t>
      </w:r>
      <w:r w:rsidRPr="004E1F8B">
        <w:rPr>
          <w:rFonts w:ascii="Times New Roman" w:hAnsi="Times New Roman" w:cs="Times New Roman"/>
        </w:rPr>
        <w:t>e voit accusée d’avoir vio</w:t>
      </w:r>
      <w:r w:rsidR="007B7735" w:rsidRPr="004E1F8B">
        <w:rPr>
          <w:rFonts w:ascii="Times New Roman" w:hAnsi="Times New Roman" w:cs="Times New Roman"/>
        </w:rPr>
        <w:t>lé</w:t>
      </w:r>
      <w:r w:rsidRPr="004E1F8B">
        <w:rPr>
          <w:rFonts w:ascii="Times New Roman" w:hAnsi="Times New Roman" w:cs="Times New Roman"/>
        </w:rPr>
        <w:t xml:space="preserve"> les licences environnementales par la construction de son oléoduc OCENSA durant les années 1990. </w:t>
      </w:r>
      <w:r w:rsidR="00BA0EC0">
        <w:rPr>
          <w:rFonts w:ascii="Times New Roman" w:hAnsi="Times New Roman" w:cs="Times New Roman"/>
        </w:rPr>
        <w:t>C</w:t>
      </w:r>
      <w:r w:rsidRPr="004E1F8B">
        <w:rPr>
          <w:rFonts w:ascii="Times New Roman" w:hAnsi="Times New Roman" w:cs="Times New Roman"/>
        </w:rPr>
        <w:t>ette négligence serait à l’origine de graves dommages environnementaux sur les terres de ces derniers</w:t>
      </w:r>
      <w:r w:rsidRPr="004E1F8B">
        <w:rPr>
          <w:rStyle w:val="FootnoteReference"/>
          <w:rFonts w:ascii="Times New Roman" w:hAnsi="Times New Roman" w:cs="Times New Roman"/>
        </w:rPr>
        <w:footnoteReference w:id="41"/>
      </w:r>
      <w:r w:rsidRPr="004E1F8B">
        <w:rPr>
          <w:rFonts w:ascii="Times New Roman" w:hAnsi="Times New Roman" w:cs="Times New Roman"/>
        </w:rPr>
        <w:t xml:space="preserve">. M. </w:t>
      </w:r>
      <w:proofErr w:type="spellStart"/>
      <w:r w:rsidRPr="004E1F8B">
        <w:rPr>
          <w:rFonts w:ascii="Times New Roman" w:hAnsi="Times New Roman" w:cs="Times New Roman"/>
        </w:rPr>
        <w:t>Rogelio</w:t>
      </w:r>
      <w:proofErr w:type="spellEnd"/>
      <w:r w:rsidRPr="004E1F8B">
        <w:rPr>
          <w:rFonts w:ascii="Times New Roman" w:hAnsi="Times New Roman" w:cs="Times New Roman"/>
        </w:rPr>
        <w:t xml:space="preserve"> Velez Montoya et Rodrigo de </w:t>
      </w:r>
      <w:proofErr w:type="spellStart"/>
      <w:r w:rsidRPr="004E1F8B">
        <w:rPr>
          <w:rFonts w:ascii="Times New Roman" w:hAnsi="Times New Roman" w:cs="Times New Roman"/>
        </w:rPr>
        <w:t>Jesus</w:t>
      </w:r>
      <w:proofErr w:type="spellEnd"/>
      <w:r w:rsidRPr="004E1F8B">
        <w:rPr>
          <w:rFonts w:ascii="Times New Roman" w:hAnsi="Times New Roman" w:cs="Times New Roman"/>
        </w:rPr>
        <w:t xml:space="preserve"> Mesa </w:t>
      </w:r>
      <w:proofErr w:type="spellStart"/>
      <w:r w:rsidRPr="004E1F8B">
        <w:rPr>
          <w:rFonts w:ascii="Times New Roman" w:hAnsi="Times New Roman" w:cs="Times New Roman"/>
        </w:rPr>
        <w:t>Leon</w:t>
      </w:r>
      <w:proofErr w:type="spellEnd"/>
      <w:r w:rsidRPr="004E1F8B">
        <w:rPr>
          <w:rFonts w:ascii="Times New Roman" w:hAnsi="Times New Roman" w:cs="Times New Roman"/>
        </w:rPr>
        <w:t xml:space="preserve"> affirment que la construction de l’oléoduc aurait cau</w:t>
      </w:r>
      <w:r w:rsidR="007B7735" w:rsidRPr="004E1F8B">
        <w:rPr>
          <w:rFonts w:ascii="Times New Roman" w:hAnsi="Times New Roman" w:cs="Times New Roman"/>
        </w:rPr>
        <w:t>sé</w:t>
      </w:r>
      <w:r w:rsidRPr="004E1F8B">
        <w:rPr>
          <w:rFonts w:ascii="Times New Roman" w:hAnsi="Times New Roman" w:cs="Times New Roman"/>
        </w:rPr>
        <w:t xml:space="preserve"> de sévères érosions du sol et des sédiments affectant ainsi les sources d’eau souterraines, une réduction de la végétation dans les espaces p</w:t>
      </w:r>
      <w:r w:rsidR="007B7735" w:rsidRPr="004E1F8B">
        <w:rPr>
          <w:rFonts w:ascii="Times New Roman" w:hAnsi="Times New Roman" w:cs="Times New Roman"/>
        </w:rPr>
        <w:t>révus</w:t>
      </w:r>
      <w:r w:rsidRPr="004E1F8B">
        <w:rPr>
          <w:rFonts w:ascii="Times New Roman" w:hAnsi="Times New Roman" w:cs="Times New Roman"/>
        </w:rPr>
        <w:t xml:space="preserve"> pour l’agriculture ainsi qu’une pénurie d’eau essentielle à leurs activités agricoles. En outre, ceux-ci expliquent que depuis, n’ayant plus accès à l’eau potable, ils doivent difficilement trouver des sources alternatives d’eau. </w:t>
      </w:r>
    </w:p>
    <w:p w14:paraId="79090992" w14:textId="77777777" w:rsidR="00B4131E" w:rsidRPr="004E1F8B" w:rsidRDefault="00B4131E" w:rsidP="00503B2B">
      <w:pPr>
        <w:spacing w:after="0" w:line="360" w:lineRule="auto"/>
        <w:jc w:val="both"/>
        <w:rPr>
          <w:rFonts w:ascii="Times New Roman" w:hAnsi="Times New Roman" w:cs="Times New Roman"/>
        </w:rPr>
      </w:pPr>
    </w:p>
    <w:p w14:paraId="6AC112AF" w14:textId="34857EDB" w:rsidR="00B4131E" w:rsidRPr="004E1F8B" w:rsidRDefault="00B4131E" w:rsidP="00503B2B">
      <w:pPr>
        <w:spacing w:after="0" w:line="360" w:lineRule="auto"/>
        <w:jc w:val="both"/>
        <w:rPr>
          <w:rFonts w:ascii="Times New Roman" w:hAnsi="Times New Roman" w:cs="Times New Roman"/>
          <w:color w:val="000000" w:themeColor="text1"/>
        </w:rPr>
      </w:pPr>
      <w:r w:rsidRPr="004E1F8B">
        <w:rPr>
          <w:rFonts w:ascii="Times New Roman" w:eastAsia="Times New Roman" w:hAnsi="Times New Roman" w:cs="Times New Roman"/>
          <w:color w:val="000000" w:themeColor="text1"/>
          <w:lang w:eastAsia="fr-CA"/>
        </w:rPr>
        <w:t xml:space="preserve">Comme nous l’avons mentionné antérieurement, </w:t>
      </w:r>
      <w:r w:rsidRPr="004E1F8B">
        <w:rPr>
          <w:rFonts w:ascii="Times New Roman" w:hAnsi="Times New Roman" w:cs="Times New Roman"/>
          <w:color w:val="000000" w:themeColor="text1"/>
        </w:rPr>
        <w:t xml:space="preserve">en 2013, l’entreprise canadienne Talisman rachète les actifs de BP en Colombie donnant ainsi naissance à son partenariat avec </w:t>
      </w:r>
      <w:proofErr w:type="spellStart"/>
      <w:r w:rsidRPr="004E1F8B">
        <w:rPr>
          <w:rFonts w:ascii="Times New Roman" w:hAnsi="Times New Roman" w:cs="Times New Roman"/>
          <w:color w:val="000000" w:themeColor="text1"/>
        </w:rPr>
        <w:t>Ecopetrol</w:t>
      </w:r>
      <w:proofErr w:type="spellEnd"/>
      <w:r w:rsidRPr="004E1F8B">
        <w:rPr>
          <w:rFonts w:ascii="Times New Roman" w:hAnsi="Times New Roman" w:cs="Times New Roman"/>
          <w:color w:val="000000" w:themeColor="text1"/>
        </w:rPr>
        <w:t>. Cette entente économique se solde par l’achat d’</w:t>
      </w:r>
      <w:proofErr w:type="spellStart"/>
      <w:r w:rsidRPr="004E1F8B">
        <w:rPr>
          <w:rFonts w:ascii="Times New Roman" w:hAnsi="Times New Roman" w:cs="Times New Roman"/>
          <w:color w:val="000000" w:themeColor="text1"/>
        </w:rPr>
        <w:t>Equion</w:t>
      </w:r>
      <w:proofErr w:type="spellEnd"/>
      <w:r w:rsidRPr="004E1F8B">
        <w:rPr>
          <w:rFonts w:ascii="Times New Roman" w:hAnsi="Times New Roman" w:cs="Times New Roman"/>
          <w:color w:val="000000" w:themeColor="text1"/>
        </w:rPr>
        <w:t xml:space="preserve"> </w:t>
      </w:r>
      <w:proofErr w:type="spellStart"/>
      <w:r w:rsidRPr="004E1F8B">
        <w:rPr>
          <w:rFonts w:ascii="Times New Roman" w:hAnsi="Times New Roman" w:cs="Times New Roman"/>
          <w:color w:val="000000" w:themeColor="text1"/>
        </w:rPr>
        <w:t>Energia</w:t>
      </w:r>
      <w:proofErr w:type="spellEnd"/>
      <w:r w:rsidRPr="004E1F8B">
        <w:rPr>
          <w:rFonts w:ascii="Times New Roman" w:hAnsi="Times New Roman" w:cs="Times New Roman"/>
          <w:color w:val="000000" w:themeColor="text1"/>
        </w:rPr>
        <w:t xml:space="preserve"> Ltd où Talisman y détient </w:t>
      </w:r>
      <w:r w:rsidRPr="004E1F8B">
        <w:rPr>
          <w:rFonts w:ascii="Times New Roman" w:hAnsi="Times New Roman" w:cs="Times New Roman"/>
          <w:color w:val="000000" w:themeColor="text1"/>
        </w:rPr>
        <w:lastRenderedPageBreak/>
        <w:t>désormais 49% des parts</w:t>
      </w:r>
      <w:r w:rsidRPr="004E1F8B">
        <w:rPr>
          <w:rStyle w:val="FootnoteReference"/>
          <w:rFonts w:ascii="Times New Roman" w:hAnsi="Times New Roman" w:cs="Times New Roman"/>
          <w:color w:val="000000" w:themeColor="text1"/>
        </w:rPr>
        <w:footnoteReference w:id="42"/>
      </w:r>
      <w:r w:rsidRPr="004E1F8B">
        <w:rPr>
          <w:rFonts w:ascii="Times New Roman" w:hAnsi="Times New Roman" w:cs="Times New Roman"/>
          <w:color w:val="000000" w:themeColor="text1"/>
        </w:rPr>
        <w:t xml:space="preserve">. Soulignons également, en décembre de la même année, celle-ci </w:t>
      </w:r>
      <w:r w:rsidR="00BA0EC0">
        <w:rPr>
          <w:rFonts w:ascii="Times New Roman" w:hAnsi="Times New Roman" w:cs="Times New Roman"/>
          <w:color w:val="000000" w:themeColor="text1"/>
        </w:rPr>
        <w:t xml:space="preserve"> vendit</w:t>
      </w:r>
      <w:r w:rsidRPr="004E1F8B">
        <w:rPr>
          <w:rFonts w:ascii="Times New Roman" w:hAnsi="Times New Roman" w:cs="Times New Roman"/>
          <w:color w:val="000000" w:themeColor="text1"/>
        </w:rPr>
        <w:t xml:space="preserve"> ses 12.5 % d’intérêt sur l’oléoduc OCENSA mais y détient toujours ses droits de transportation équivalant à 63 000 </w:t>
      </w:r>
      <w:proofErr w:type="spellStart"/>
      <w:r w:rsidRPr="004E1F8B">
        <w:rPr>
          <w:rFonts w:ascii="Times New Roman" w:hAnsi="Times New Roman" w:cs="Times New Roman"/>
          <w:color w:val="000000" w:themeColor="text1"/>
        </w:rPr>
        <w:t>boe</w:t>
      </w:r>
      <w:proofErr w:type="spellEnd"/>
      <w:r w:rsidRPr="004E1F8B">
        <w:rPr>
          <w:rFonts w:ascii="Times New Roman" w:hAnsi="Times New Roman" w:cs="Times New Roman"/>
          <w:color w:val="000000" w:themeColor="text1"/>
        </w:rPr>
        <w:t>/d</w:t>
      </w:r>
      <w:r w:rsidRPr="004E1F8B">
        <w:rPr>
          <w:rStyle w:val="FootnoteReference"/>
          <w:rFonts w:ascii="Times New Roman" w:hAnsi="Times New Roman" w:cs="Times New Roman"/>
          <w:color w:val="000000" w:themeColor="text1"/>
        </w:rPr>
        <w:footnoteReference w:id="43"/>
      </w:r>
      <w:r w:rsidRPr="004E1F8B">
        <w:rPr>
          <w:rFonts w:ascii="Times New Roman" w:hAnsi="Times New Roman" w:cs="Times New Roman"/>
          <w:color w:val="000000" w:themeColor="text1"/>
        </w:rPr>
        <w:t xml:space="preserve">. </w:t>
      </w:r>
      <w:r w:rsidRPr="004E1F8B">
        <w:rPr>
          <w:rFonts w:ascii="Times New Roman" w:eastAsia="Times New Roman" w:hAnsi="Times New Roman" w:cs="Times New Roman"/>
          <w:lang w:eastAsia="fr-CA"/>
        </w:rPr>
        <w:t>Tout bien considéré</w:t>
      </w:r>
      <w:r w:rsidRPr="004E1F8B">
        <w:rPr>
          <w:rFonts w:ascii="Times New Roman" w:hAnsi="Times New Roman" w:cs="Times New Roman"/>
          <w:color w:val="000000" w:themeColor="text1"/>
        </w:rPr>
        <w:t>, Talisman poursuit l’exploitation de BP qui est prés</w:t>
      </w:r>
      <w:r w:rsidR="004C75D5" w:rsidRPr="004E1F8B">
        <w:rPr>
          <w:rFonts w:ascii="Times New Roman" w:hAnsi="Times New Roman" w:cs="Times New Roman"/>
          <w:color w:val="000000" w:themeColor="text1"/>
        </w:rPr>
        <w:t>entement en poursuite juridique devant la Cour Haute Cour du Royaume-Unis</w:t>
      </w:r>
      <w:r w:rsidRPr="004E1F8B">
        <w:rPr>
          <w:rFonts w:ascii="Times New Roman" w:hAnsi="Times New Roman" w:cs="Times New Roman"/>
          <w:color w:val="000000" w:themeColor="text1"/>
        </w:rPr>
        <w:t xml:space="preserve"> pour violations environnementales nuisant à la qualité de vie des locaux. </w:t>
      </w:r>
    </w:p>
    <w:p w14:paraId="0BF6AC1A" w14:textId="77777777" w:rsidR="007B446D" w:rsidRPr="004E1F8B" w:rsidRDefault="007B446D" w:rsidP="00503B2B">
      <w:pPr>
        <w:spacing w:after="0" w:line="360" w:lineRule="auto"/>
        <w:rPr>
          <w:rFonts w:ascii="Times New Roman" w:hAnsi="Times New Roman" w:cs="Times New Roman"/>
        </w:rPr>
      </w:pPr>
    </w:p>
    <w:p w14:paraId="113523D6" w14:textId="77777777"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L’ÉPOQUE DE RARETÉ</w:t>
      </w:r>
    </w:p>
    <w:p w14:paraId="3EAC79AC" w14:textId="77777777" w:rsidR="00B4131E" w:rsidRPr="004E1F8B" w:rsidRDefault="00B4131E" w:rsidP="00503B2B">
      <w:pPr>
        <w:spacing w:after="0" w:line="360" w:lineRule="auto"/>
        <w:jc w:val="both"/>
        <w:rPr>
          <w:rFonts w:ascii="Times New Roman" w:hAnsi="Times New Roman" w:cs="Times New Roman"/>
        </w:rPr>
      </w:pPr>
    </w:p>
    <w:p w14:paraId="79C48669" w14:textId="77777777" w:rsidR="00B4131E" w:rsidRPr="004E1F8B" w:rsidRDefault="00E12D84" w:rsidP="00503B2B">
      <w:pPr>
        <w:spacing w:after="0" w:line="360" w:lineRule="auto"/>
        <w:jc w:val="both"/>
        <w:rPr>
          <w:rFonts w:ascii="Times New Roman" w:hAnsi="Times New Roman" w:cs="Times New Roman"/>
        </w:rPr>
      </w:pPr>
      <w:r w:rsidRPr="004E1F8B">
        <w:rPr>
          <w:rFonts w:ascii="Times New Roman" w:hAnsi="Times New Roman" w:cs="Times New Roman"/>
        </w:rPr>
        <w:t>Le danger que représente</w:t>
      </w:r>
      <w:r w:rsidR="00B4131E" w:rsidRPr="004E1F8B">
        <w:rPr>
          <w:rFonts w:ascii="Times New Roman" w:hAnsi="Times New Roman" w:cs="Times New Roman"/>
        </w:rPr>
        <w:t xml:space="preserve"> l’exploitation du gaz naturel par la technique de l’</w:t>
      </w:r>
      <w:proofErr w:type="spellStart"/>
      <w:r w:rsidR="00B4131E" w:rsidRPr="004E1F8B">
        <w:rPr>
          <w:rFonts w:ascii="Times New Roman" w:hAnsi="Times New Roman" w:cs="Times New Roman"/>
        </w:rPr>
        <w:t>hydrofracturation</w:t>
      </w:r>
      <w:proofErr w:type="spellEnd"/>
      <w:r w:rsidR="00B4131E" w:rsidRPr="004E1F8B">
        <w:rPr>
          <w:rFonts w:ascii="Times New Roman" w:hAnsi="Times New Roman" w:cs="Times New Roman"/>
        </w:rPr>
        <w:t xml:space="preserve"> ayant été</w:t>
      </w:r>
      <w:r w:rsidR="004C75D5" w:rsidRPr="004E1F8B">
        <w:rPr>
          <w:rFonts w:ascii="Times New Roman" w:hAnsi="Times New Roman" w:cs="Times New Roman"/>
        </w:rPr>
        <w:t xml:space="preserve"> précédemment</w:t>
      </w:r>
      <w:r w:rsidR="00B4131E" w:rsidRPr="004E1F8B">
        <w:rPr>
          <w:rFonts w:ascii="Times New Roman" w:hAnsi="Times New Roman" w:cs="Times New Roman"/>
        </w:rPr>
        <w:t xml:space="preserve"> dépeint, les convoitises de Talisman ne doivent pas être amorcées sous silence. </w:t>
      </w:r>
    </w:p>
    <w:p w14:paraId="03655C90" w14:textId="77777777" w:rsidR="00B4131E" w:rsidRPr="004E1F8B" w:rsidRDefault="00B4131E" w:rsidP="00503B2B">
      <w:pPr>
        <w:spacing w:after="0" w:line="360" w:lineRule="auto"/>
        <w:jc w:val="both"/>
        <w:rPr>
          <w:rFonts w:ascii="Times New Roman" w:hAnsi="Times New Roman" w:cs="Times New Roman"/>
        </w:rPr>
      </w:pPr>
    </w:p>
    <w:p w14:paraId="629CC1DF" w14:textId="6E303915" w:rsidR="00B4131E" w:rsidRPr="004E1F8B" w:rsidRDefault="00B4131E" w:rsidP="00503B2B">
      <w:pPr>
        <w:spacing w:after="0" w:line="360" w:lineRule="auto"/>
        <w:jc w:val="both"/>
        <w:rPr>
          <w:rFonts w:ascii="Times New Roman" w:hAnsi="Times New Roman" w:cs="Times New Roman"/>
        </w:rPr>
      </w:pPr>
      <w:r w:rsidRPr="004E1F8B">
        <w:rPr>
          <w:rFonts w:ascii="Times New Roman" w:hAnsi="Times New Roman" w:cs="Times New Roman"/>
        </w:rPr>
        <w:t>Nous vivons présentement à l’époque de la rareté. Les riches pétro</w:t>
      </w:r>
      <w:r w:rsidR="00E12D84" w:rsidRPr="004E1F8B">
        <w:rPr>
          <w:rFonts w:ascii="Times New Roman" w:hAnsi="Times New Roman" w:cs="Times New Roman"/>
        </w:rPr>
        <w:t>lières ne peuvent plus simplement</w:t>
      </w:r>
      <w:r w:rsidRPr="004E1F8B">
        <w:rPr>
          <w:rFonts w:ascii="Times New Roman" w:hAnsi="Times New Roman" w:cs="Times New Roman"/>
        </w:rPr>
        <w:t xml:space="preserve"> percer où bon leur semble pour qu’une </w:t>
      </w:r>
      <w:r w:rsidR="007B7735" w:rsidRPr="004E1F8B">
        <w:rPr>
          <w:rFonts w:ascii="Times New Roman" w:hAnsi="Times New Roman" w:cs="Times New Roman"/>
        </w:rPr>
        <w:t>abondante</w:t>
      </w:r>
      <w:r w:rsidRPr="004E1F8B">
        <w:rPr>
          <w:rFonts w:ascii="Times New Roman" w:hAnsi="Times New Roman" w:cs="Times New Roman"/>
        </w:rPr>
        <w:t xml:space="preserve"> fontaine noire surgiss</w:t>
      </w:r>
      <w:r w:rsidR="004C75D5" w:rsidRPr="004E1F8B">
        <w:rPr>
          <w:rFonts w:ascii="Times New Roman" w:hAnsi="Times New Roman" w:cs="Times New Roman"/>
        </w:rPr>
        <w:t>e leurs permettant de s’abreuver</w:t>
      </w:r>
      <w:r w:rsidRPr="004E1F8B">
        <w:rPr>
          <w:rFonts w:ascii="Times New Roman" w:hAnsi="Times New Roman" w:cs="Times New Roman"/>
        </w:rPr>
        <w:t xml:space="preserve"> sans le moindre effort. Aujourd’hui, ces avides doivent forer plus profondément, dans toute les directions, éliminer tout ce qui pourrait nuire à leur</w:t>
      </w:r>
      <w:r w:rsidR="007B7735" w:rsidRPr="004E1F8B">
        <w:rPr>
          <w:rFonts w:ascii="Times New Roman" w:hAnsi="Times New Roman" w:cs="Times New Roman"/>
        </w:rPr>
        <w:t>s</w:t>
      </w:r>
      <w:r w:rsidRPr="004E1F8B">
        <w:rPr>
          <w:rFonts w:ascii="Times New Roman" w:hAnsi="Times New Roman" w:cs="Times New Roman"/>
        </w:rPr>
        <w:t xml:space="preserve"> profitables et dernières gouttes de pétrole. La co</w:t>
      </w:r>
      <w:r w:rsidR="00E12D84" w:rsidRPr="004E1F8B">
        <w:rPr>
          <w:rFonts w:ascii="Times New Roman" w:hAnsi="Times New Roman" w:cs="Times New Roman"/>
        </w:rPr>
        <w:t>mpétition est féroce. Assoiffées,</w:t>
      </w:r>
      <w:r w:rsidRPr="004E1F8B">
        <w:rPr>
          <w:rFonts w:ascii="Times New Roman" w:hAnsi="Times New Roman" w:cs="Times New Roman"/>
        </w:rPr>
        <w:t xml:space="preserve"> elles n’ont plus rien à perdre, elles assèchent les rivières, infectent les eaux potables, déplacent les communautés, détruisent l’environnement, usent de la force militaire contre toute forme de résistance et ce, jusqu’à qu’il n’y ait plus rien. </w:t>
      </w:r>
    </w:p>
    <w:p w14:paraId="32C685BE" w14:textId="77777777" w:rsidR="00B4131E" w:rsidRPr="004E1F8B" w:rsidRDefault="00B4131E" w:rsidP="00503B2B">
      <w:pPr>
        <w:spacing w:after="0" w:line="360" w:lineRule="auto"/>
        <w:jc w:val="both"/>
        <w:rPr>
          <w:rFonts w:ascii="Times New Roman" w:hAnsi="Times New Roman" w:cs="Times New Roman"/>
        </w:rPr>
      </w:pPr>
    </w:p>
    <w:p w14:paraId="05059BED" w14:textId="291E12E5" w:rsidR="00B4131E" w:rsidRPr="004E1F8B" w:rsidRDefault="007B7735" w:rsidP="00503B2B">
      <w:pPr>
        <w:spacing w:after="0" w:line="360" w:lineRule="auto"/>
        <w:jc w:val="both"/>
        <w:rPr>
          <w:rFonts w:ascii="Times New Roman" w:hAnsi="Times New Roman" w:cs="Times New Roman"/>
          <w:color w:val="000000" w:themeColor="text1"/>
        </w:rPr>
      </w:pPr>
      <w:r w:rsidRPr="004E1F8B">
        <w:rPr>
          <w:rFonts w:ascii="Times New Roman" w:hAnsi="Times New Roman" w:cs="Times New Roman"/>
          <w:color w:val="000000" w:themeColor="text1"/>
        </w:rPr>
        <w:t>D</w:t>
      </w:r>
      <w:r w:rsidR="00B4131E" w:rsidRPr="004E1F8B">
        <w:rPr>
          <w:rFonts w:ascii="Times New Roman" w:hAnsi="Times New Roman" w:cs="Times New Roman"/>
          <w:color w:val="000000" w:themeColor="text1"/>
        </w:rPr>
        <w:t>evant l’immensité de la problématique, le discours anticapitaliste semble réc</w:t>
      </w:r>
      <w:r w:rsidR="00791A06" w:rsidRPr="004E1F8B">
        <w:rPr>
          <w:rFonts w:ascii="Times New Roman" w:hAnsi="Times New Roman" w:cs="Times New Roman"/>
          <w:color w:val="000000" w:themeColor="text1"/>
        </w:rPr>
        <w:t>ursif</w:t>
      </w:r>
      <w:r w:rsidRPr="004E1F8B">
        <w:rPr>
          <w:rFonts w:ascii="Times New Roman" w:hAnsi="Times New Roman" w:cs="Times New Roman"/>
          <w:color w:val="000000" w:themeColor="text1"/>
        </w:rPr>
        <w:t xml:space="preserve"> et il est possible de ressentir un</w:t>
      </w:r>
      <w:r w:rsidR="004C75D5" w:rsidRPr="004E1F8B">
        <w:rPr>
          <w:rFonts w:ascii="Times New Roman" w:hAnsi="Times New Roman" w:cs="Times New Roman"/>
          <w:color w:val="000000" w:themeColor="text1"/>
        </w:rPr>
        <w:t xml:space="preserve"> s</w:t>
      </w:r>
      <w:r w:rsidRPr="004E1F8B">
        <w:rPr>
          <w:rFonts w:ascii="Times New Roman" w:hAnsi="Times New Roman" w:cs="Times New Roman"/>
          <w:color w:val="000000" w:themeColor="text1"/>
        </w:rPr>
        <w:t>entiment d’impuissance</w:t>
      </w:r>
      <w:r w:rsidR="00791A06" w:rsidRPr="004E1F8B">
        <w:rPr>
          <w:rFonts w:ascii="Times New Roman" w:hAnsi="Times New Roman" w:cs="Times New Roman"/>
          <w:color w:val="000000" w:themeColor="text1"/>
        </w:rPr>
        <w:t xml:space="preserve">. </w:t>
      </w:r>
      <w:r w:rsidRPr="004E1F8B">
        <w:rPr>
          <w:rFonts w:ascii="Times New Roman" w:hAnsi="Times New Roman" w:cs="Times New Roman"/>
          <w:color w:val="000000" w:themeColor="text1"/>
        </w:rPr>
        <w:t>Par contre, restons soucieux</w:t>
      </w:r>
      <w:r w:rsidR="001A708B">
        <w:rPr>
          <w:rFonts w:ascii="Times New Roman" w:hAnsi="Times New Roman" w:cs="Times New Roman"/>
          <w:color w:val="000000" w:themeColor="text1"/>
        </w:rPr>
        <w:t xml:space="preserve"> car </w:t>
      </w:r>
      <w:r w:rsidR="004C75D5" w:rsidRPr="004E1F8B">
        <w:rPr>
          <w:rFonts w:ascii="Times New Roman" w:hAnsi="Times New Roman" w:cs="Times New Roman"/>
          <w:color w:val="000000" w:themeColor="text1"/>
        </w:rPr>
        <w:t>a</w:t>
      </w:r>
      <w:r w:rsidR="00791A06" w:rsidRPr="004E1F8B">
        <w:rPr>
          <w:rFonts w:ascii="Times New Roman" w:hAnsi="Times New Roman" w:cs="Times New Roman"/>
          <w:color w:val="000000" w:themeColor="text1"/>
        </w:rPr>
        <w:t>u-delà de</w:t>
      </w:r>
      <w:r w:rsidR="00B4131E" w:rsidRPr="004E1F8B">
        <w:rPr>
          <w:rFonts w:ascii="Times New Roman" w:hAnsi="Times New Roman" w:cs="Times New Roman"/>
          <w:color w:val="000000" w:themeColor="text1"/>
        </w:rPr>
        <w:t>s répressions orchestrées</w:t>
      </w:r>
      <w:r w:rsidR="0070483F" w:rsidRPr="004E1F8B">
        <w:rPr>
          <w:rFonts w:ascii="Times New Roman" w:hAnsi="Times New Roman" w:cs="Times New Roman"/>
          <w:color w:val="000000" w:themeColor="text1"/>
        </w:rPr>
        <w:t xml:space="preserve"> par les géants pétroliers</w:t>
      </w:r>
      <w:r w:rsidR="00791A06" w:rsidRPr="004E1F8B">
        <w:rPr>
          <w:rFonts w:ascii="Times New Roman" w:hAnsi="Times New Roman" w:cs="Times New Roman"/>
          <w:color w:val="000000" w:themeColor="text1"/>
        </w:rPr>
        <w:t>, des faux discours politique</w:t>
      </w:r>
      <w:r w:rsidR="004C75D5" w:rsidRPr="004E1F8B">
        <w:rPr>
          <w:rFonts w:ascii="Times New Roman" w:hAnsi="Times New Roman" w:cs="Times New Roman"/>
          <w:color w:val="000000" w:themeColor="text1"/>
        </w:rPr>
        <w:t>s</w:t>
      </w:r>
      <w:r w:rsidR="00791A06" w:rsidRPr="004E1F8B">
        <w:rPr>
          <w:rFonts w:ascii="Times New Roman" w:hAnsi="Times New Roman" w:cs="Times New Roman"/>
          <w:color w:val="000000" w:themeColor="text1"/>
        </w:rPr>
        <w:t>,</w:t>
      </w:r>
      <w:r w:rsidR="00E12D84" w:rsidRPr="004E1F8B">
        <w:rPr>
          <w:rFonts w:ascii="Times New Roman" w:hAnsi="Times New Roman" w:cs="Times New Roman"/>
          <w:color w:val="000000" w:themeColor="text1"/>
        </w:rPr>
        <w:t xml:space="preserve"> et</w:t>
      </w:r>
      <w:r w:rsidR="00B4131E" w:rsidRPr="004E1F8B">
        <w:rPr>
          <w:rFonts w:ascii="Times New Roman" w:hAnsi="Times New Roman" w:cs="Times New Roman"/>
          <w:color w:val="000000" w:themeColor="text1"/>
        </w:rPr>
        <w:t xml:space="preserve"> au-delà de l’agitation</w:t>
      </w:r>
      <w:r w:rsidR="00791A06" w:rsidRPr="004E1F8B">
        <w:rPr>
          <w:rFonts w:ascii="Times New Roman" w:hAnsi="Times New Roman" w:cs="Times New Roman"/>
          <w:color w:val="000000" w:themeColor="text1"/>
        </w:rPr>
        <w:t xml:space="preserve"> </w:t>
      </w:r>
      <w:r w:rsidR="00B4131E" w:rsidRPr="004E1F8B">
        <w:rPr>
          <w:rFonts w:ascii="Times New Roman" w:hAnsi="Times New Roman" w:cs="Times New Roman"/>
          <w:color w:val="000000" w:themeColor="text1"/>
        </w:rPr>
        <w:t>des mo</w:t>
      </w:r>
      <w:r w:rsidR="004C75D5" w:rsidRPr="004E1F8B">
        <w:rPr>
          <w:rFonts w:ascii="Times New Roman" w:hAnsi="Times New Roman" w:cs="Times New Roman"/>
          <w:color w:val="000000" w:themeColor="text1"/>
        </w:rPr>
        <w:t xml:space="preserve">uvements d’oppositions, existe </w:t>
      </w:r>
      <w:r w:rsidR="00B4131E" w:rsidRPr="004E1F8B">
        <w:rPr>
          <w:rFonts w:ascii="Times New Roman" w:hAnsi="Times New Roman" w:cs="Times New Roman"/>
          <w:color w:val="000000" w:themeColor="text1"/>
        </w:rPr>
        <w:t>le peupl</w:t>
      </w:r>
      <w:r w:rsidR="00B40816" w:rsidRPr="004E1F8B">
        <w:rPr>
          <w:rFonts w:ascii="Times New Roman" w:hAnsi="Times New Roman" w:cs="Times New Roman"/>
          <w:color w:val="000000" w:themeColor="text1"/>
        </w:rPr>
        <w:t>e, existe</w:t>
      </w:r>
      <w:r w:rsidR="004C75D5" w:rsidRPr="004E1F8B">
        <w:rPr>
          <w:rFonts w:ascii="Times New Roman" w:hAnsi="Times New Roman" w:cs="Times New Roman"/>
          <w:color w:val="000000" w:themeColor="text1"/>
        </w:rPr>
        <w:t xml:space="preserve"> l’être humain,</w:t>
      </w:r>
      <w:r w:rsidR="00B40816" w:rsidRPr="004E1F8B">
        <w:rPr>
          <w:rFonts w:ascii="Times New Roman" w:hAnsi="Times New Roman" w:cs="Times New Roman"/>
          <w:color w:val="000000" w:themeColor="text1"/>
        </w:rPr>
        <w:t xml:space="preserve"> </w:t>
      </w:r>
      <w:r w:rsidRPr="004E1F8B">
        <w:rPr>
          <w:rFonts w:ascii="Times New Roman" w:hAnsi="Times New Roman" w:cs="Times New Roman"/>
          <w:color w:val="000000" w:themeColor="text1"/>
        </w:rPr>
        <w:t xml:space="preserve">existe </w:t>
      </w:r>
      <w:r w:rsidR="00B40816" w:rsidRPr="004E1F8B">
        <w:rPr>
          <w:rFonts w:ascii="Times New Roman" w:hAnsi="Times New Roman" w:cs="Times New Roman"/>
          <w:color w:val="000000" w:themeColor="text1"/>
        </w:rPr>
        <w:t>un confrère</w:t>
      </w:r>
      <w:r w:rsidR="004C75D5" w:rsidRPr="004E1F8B">
        <w:rPr>
          <w:rFonts w:ascii="Times New Roman" w:hAnsi="Times New Roman" w:cs="Times New Roman"/>
          <w:color w:val="000000" w:themeColor="text1"/>
        </w:rPr>
        <w:t xml:space="preserve">.  </w:t>
      </w:r>
    </w:p>
    <w:p w14:paraId="433B74AA" w14:textId="77777777" w:rsidR="00B4131E" w:rsidRPr="004E1F8B" w:rsidRDefault="00B4131E" w:rsidP="00503B2B">
      <w:pPr>
        <w:spacing w:after="0" w:line="360" w:lineRule="auto"/>
        <w:rPr>
          <w:rFonts w:ascii="Times New Roman" w:hAnsi="Times New Roman" w:cs="Times New Roman"/>
        </w:rPr>
      </w:pPr>
    </w:p>
    <w:p w14:paraId="5AF785FB" w14:textId="77777777" w:rsidR="00F27313" w:rsidRDefault="00F27313" w:rsidP="00503B2B">
      <w:pPr>
        <w:spacing w:after="0" w:line="360" w:lineRule="auto"/>
        <w:rPr>
          <w:rFonts w:ascii="Times New Roman" w:hAnsi="Times New Roman" w:cs="Times New Roman"/>
        </w:rPr>
      </w:pPr>
    </w:p>
    <w:p w14:paraId="6774C0D2" w14:textId="77777777" w:rsidR="001A708B" w:rsidRDefault="001A708B" w:rsidP="00503B2B">
      <w:pPr>
        <w:spacing w:after="0" w:line="360" w:lineRule="auto"/>
        <w:rPr>
          <w:rFonts w:ascii="Times New Roman" w:hAnsi="Times New Roman" w:cs="Times New Roman"/>
        </w:rPr>
      </w:pPr>
    </w:p>
    <w:p w14:paraId="0516168E" w14:textId="77777777" w:rsidR="001A708B" w:rsidRDefault="001A708B" w:rsidP="00503B2B">
      <w:pPr>
        <w:spacing w:after="0" w:line="360" w:lineRule="auto"/>
        <w:rPr>
          <w:rFonts w:ascii="Times New Roman" w:hAnsi="Times New Roman" w:cs="Times New Roman"/>
        </w:rPr>
      </w:pPr>
    </w:p>
    <w:p w14:paraId="3B6BE608" w14:textId="77777777" w:rsidR="001A708B" w:rsidRPr="004E1F8B" w:rsidRDefault="001A708B" w:rsidP="00503B2B">
      <w:pPr>
        <w:spacing w:after="0" w:line="360" w:lineRule="auto"/>
        <w:rPr>
          <w:rFonts w:ascii="Times New Roman" w:hAnsi="Times New Roman" w:cs="Times New Roman"/>
        </w:rPr>
      </w:pPr>
    </w:p>
    <w:p w14:paraId="782B1085" w14:textId="77777777" w:rsidR="004E1F8B" w:rsidRPr="004E1F8B" w:rsidRDefault="004E1F8B" w:rsidP="00374F7A">
      <w:pPr>
        <w:spacing w:after="0" w:line="240" w:lineRule="auto"/>
        <w:rPr>
          <w:rFonts w:ascii="Times New Roman" w:hAnsi="Times New Roman" w:cs="Times New Roman"/>
        </w:rPr>
      </w:pPr>
    </w:p>
    <w:p w14:paraId="3FFA37B0" w14:textId="77777777" w:rsidR="00F27313" w:rsidRPr="004E1F8B" w:rsidRDefault="00F27313" w:rsidP="00374F7A">
      <w:pPr>
        <w:spacing w:after="0" w:line="240" w:lineRule="auto"/>
        <w:rPr>
          <w:rFonts w:ascii="Times New Roman" w:hAnsi="Times New Roman" w:cs="Times New Roman"/>
          <w:b/>
        </w:rPr>
      </w:pPr>
      <w:r w:rsidRPr="004E1F8B">
        <w:rPr>
          <w:rFonts w:ascii="Times New Roman" w:hAnsi="Times New Roman" w:cs="Times New Roman"/>
          <w:b/>
        </w:rPr>
        <w:lastRenderedPageBreak/>
        <w:t>Bibliographie</w:t>
      </w:r>
    </w:p>
    <w:p w14:paraId="7D3723D7" w14:textId="77777777" w:rsidR="00F27313" w:rsidRPr="004E1F8B" w:rsidRDefault="00F27313" w:rsidP="00374F7A">
      <w:pPr>
        <w:spacing w:after="0" w:line="240" w:lineRule="auto"/>
        <w:rPr>
          <w:rFonts w:ascii="Times New Roman" w:hAnsi="Times New Roman" w:cs="Times New Roman"/>
        </w:rPr>
      </w:pPr>
    </w:p>
    <w:p w14:paraId="4766E531" w14:textId="77777777" w:rsidR="00282A42" w:rsidRPr="004E1F8B" w:rsidRDefault="00282A42" w:rsidP="00282A42">
      <w:pPr>
        <w:spacing w:after="0" w:line="240" w:lineRule="auto"/>
        <w:rPr>
          <w:rFonts w:ascii="Times New Roman" w:hAnsi="Times New Roman" w:cs="Times New Roman"/>
          <w:b/>
        </w:rPr>
      </w:pPr>
      <w:r w:rsidRPr="004E1F8B">
        <w:rPr>
          <w:rFonts w:ascii="Times New Roman" w:hAnsi="Times New Roman" w:cs="Times New Roman"/>
          <w:b/>
        </w:rPr>
        <w:t>Documents internationaux</w:t>
      </w:r>
    </w:p>
    <w:p w14:paraId="51736CD4" w14:textId="77777777" w:rsidR="00282A42" w:rsidRPr="004E1F8B" w:rsidRDefault="00282A42" w:rsidP="00282A42">
      <w:pPr>
        <w:spacing w:after="0" w:line="240" w:lineRule="auto"/>
        <w:rPr>
          <w:rFonts w:ascii="Times New Roman" w:hAnsi="Times New Roman" w:cs="Times New Roman"/>
        </w:rPr>
      </w:pPr>
    </w:p>
    <w:p w14:paraId="5422EDA9" w14:textId="77777777" w:rsidR="00282A42" w:rsidRPr="004E1F8B" w:rsidRDefault="00282A42" w:rsidP="00282A42">
      <w:pPr>
        <w:spacing w:after="0" w:line="240" w:lineRule="auto"/>
        <w:rPr>
          <w:rFonts w:ascii="Times New Roman" w:hAnsi="Times New Roman" w:cs="Times New Roman"/>
        </w:rPr>
      </w:pPr>
      <w:r w:rsidRPr="004E1F8B">
        <w:rPr>
          <w:rFonts w:ascii="Times New Roman" w:hAnsi="Times New Roman" w:cs="Times New Roman"/>
        </w:rPr>
        <w:t xml:space="preserve">La stratégie mondiale de la conservation, United Nations </w:t>
      </w:r>
      <w:proofErr w:type="spellStart"/>
      <w:r w:rsidRPr="004E1F8B">
        <w:rPr>
          <w:rFonts w:ascii="Times New Roman" w:hAnsi="Times New Roman" w:cs="Times New Roman"/>
        </w:rPr>
        <w:t>Environment</w:t>
      </w:r>
      <w:proofErr w:type="spellEnd"/>
      <w:r w:rsidR="009842BD" w:rsidRPr="004E1F8B">
        <w:rPr>
          <w:rFonts w:ascii="Times New Roman" w:hAnsi="Times New Roman" w:cs="Times New Roman"/>
        </w:rPr>
        <w:t xml:space="preserve"> Programme (1980) en ligne</w:t>
      </w:r>
      <w:r w:rsidRPr="004E1F8B">
        <w:rPr>
          <w:rFonts w:ascii="Times New Roman" w:hAnsi="Times New Roman" w:cs="Times New Roman"/>
        </w:rPr>
        <w:t xml:space="preserve">: </w:t>
      </w:r>
      <w:r w:rsidR="009842BD" w:rsidRPr="004E1F8B">
        <w:rPr>
          <w:rFonts w:ascii="Times New Roman" w:hAnsi="Times New Roman" w:cs="Times New Roman"/>
        </w:rPr>
        <w:t>&lt;http://www.unep.org&gt;</w:t>
      </w:r>
    </w:p>
    <w:p w14:paraId="5B0454C5" w14:textId="77777777" w:rsidR="009842BD" w:rsidRPr="004E1F8B" w:rsidRDefault="009842BD" w:rsidP="00282A42">
      <w:pPr>
        <w:spacing w:after="0" w:line="240" w:lineRule="auto"/>
        <w:rPr>
          <w:rFonts w:ascii="Times New Roman" w:hAnsi="Times New Roman" w:cs="Times New Roman"/>
        </w:rPr>
      </w:pPr>
    </w:p>
    <w:p w14:paraId="5034E461" w14:textId="77777777" w:rsidR="009842BD" w:rsidRPr="004E1F8B" w:rsidRDefault="009842BD" w:rsidP="00282A42">
      <w:pPr>
        <w:spacing w:after="0" w:line="240" w:lineRule="auto"/>
        <w:rPr>
          <w:rFonts w:ascii="Times New Roman" w:hAnsi="Times New Roman" w:cs="Times New Roman"/>
        </w:rPr>
      </w:pPr>
      <w:r w:rsidRPr="004E1F8B">
        <w:rPr>
          <w:rFonts w:ascii="Times New Roman" w:hAnsi="Times New Roman" w:cs="Times New Roman"/>
          <w:color w:val="000000" w:themeColor="text1"/>
        </w:rPr>
        <w:t>Doc off CNUED, Déclaration de Rio sur l’environnement et le développement, Doc NU A/CONF.151/26 (Vol. I) (1992).</w:t>
      </w:r>
    </w:p>
    <w:p w14:paraId="182A3CC6" w14:textId="77777777" w:rsidR="00282A42" w:rsidRPr="004E1F8B" w:rsidRDefault="00282A42" w:rsidP="00282A42">
      <w:pPr>
        <w:spacing w:after="0" w:line="240" w:lineRule="auto"/>
        <w:rPr>
          <w:rFonts w:ascii="Times New Roman" w:hAnsi="Times New Roman" w:cs="Times New Roman"/>
          <w:b/>
        </w:rPr>
      </w:pPr>
    </w:p>
    <w:p w14:paraId="276A421C" w14:textId="77777777" w:rsidR="00282A42" w:rsidRPr="004E1F8B" w:rsidRDefault="00282A42" w:rsidP="00282A42">
      <w:pPr>
        <w:spacing w:after="0" w:line="240" w:lineRule="auto"/>
        <w:rPr>
          <w:rFonts w:ascii="Times New Roman" w:hAnsi="Times New Roman" w:cs="Times New Roman"/>
          <w:b/>
        </w:rPr>
      </w:pPr>
      <w:r w:rsidRPr="004E1F8B">
        <w:rPr>
          <w:rFonts w:ascii="Times New Roman" w:hAnsi="Times New Roman" w:cs="Times New Roman"/>
          <w:b/>
        </w:rPr>
        <w:t>Encyclopédie</w:t>
      </w:r>
    </w:p>
    <w:p w14:paraId="3276FF45" w14:textId="77777777" w:rsidR="00282A42" w:rsidRPr="004E1F8B" w:rsidRDefault="00282A42" w:rsidP="00282A42">
      <w:pPr>
        <w:spacing w:after="0" w:line="240" w:lineRule="auto"/>
        <w:rPr>
          <w:rFonts w:ascii="Times New Roman" w:hAnsi="Times New Roman" w:cs="Times New Roman"/>
        </w:rPr>
      </w:pPr>
    </w:p>
    <w:p w14:paraId="1A2BBE67" w14:textId="77777777" w:rsidR="00282A42" w:rsidRPr="004E1F8B" w:rsidRDefault="00282A42" w:rsidP="00282A42">
      <w:pPr>
        <w:spacing w:after="0" w:line="240" w:lineRule="auto"/>
        <w:rPr>
          <w:rFonts w:ascii="Times New Roman" w:hAnsi="Times New Roman" w:cs="Times New Roman"/>
        </w:rPr>
      </w:pPr>
      <w:r w:rsidRPr="004E1F8B">
        <w:rPr>
          <w:rFonts w:ascii="Times New Roman" w:hAnsi="Times New Roman" w:cs="Times New Roman"/>
        </w:rPr>
        <w:t xml:space="preserve">Larousse encyclopédie, Gaz de </w:t>
      </w:r>
      <w:proofErr w:type="spellStart"/>
      <w:r w:rsidRPr="004E1F8B">
        <w:rPr>
          <w:rFonts w:ascii="Times New Roman" w:hAnsi="Times New Roman" w:cs="Times New Roman"/>
        </w:rPr>
        <w:t>shistes</w:t>
      </w:r>
      <w:proofErr w:type="spellEnd"/>
      <w:r w:rsidRPr="004E1F8B">
        <w:rPr>
          <w:rFonts w:ascii="Times New Roman" w:hAnsi="Times New Roman" w:cs="Times New Roman"/>
        </w:rPr>
        <w:t>, en ligne : &lt;http://www.larousse.fr/encyclopedie&gt;</w:t>
      </w:r>
    </w:p>
    <w:p w14:paraId="1B344212" w14:textId="77777777" w:rsidR="00282A42" w:rsidRPr="004E1F8B" w:rsidRDefault="00282A42" w:rsidP="00282A42">
      <w:pPr>
        <w:spacing w:after="0" w:line="240" w:lineRule="auto"/>
        <w:rPr>
          <w:rFonts w:ascii="Times New Roman" w:hAnsi="Times New Roman" w:cs="Times New Roman"/>
        </w:rPr>
      </w:pPr>
    </w:p>
    <w:p w14:paraId="3ED77F69" w14:textId="77777777" w:rsidR="00282A42" w:rsidRPr="004E1F8B" w:rsidRDefault="00282A42" w:rsidP="00282A42">
      <w:pPr>
        <w:spacing w:after="0" w:line="240" w:lineRule="auto"/>
        <w:rPr>
          <w:rFonts w:ascii="Times New Roman" w:hAnsi="Times New Roman" w:cs="Times New Roman"/>
          <w:b/>
        </w:rPr>
      </w:pPr>
      <w:r w:rsidRPr="004E1F8B">
        <w:rPr>
          <w:rFonts w:ascii="Times New Roman" w:hAnsi="Times New Roman" w:cs="Times New Roman"/>
          <w:b/>
        </w:rPr>
        <w:t>Journaux en ligne</w:t>
      </w:r>
    </w:p>
    <w:p w14:paraId="6C3FB4EF" w14:textId="77777777" w:rsidR="00282A42" w:rsidRPr="004E1F8B" w:rsidRDefault="00282A42" w:rsidP="00282A42">
      <w:pPr>
        <w:spacing w:after="0" w:line="240" w:lineRule="auto"/>
        <w:rPr>
          <w:rFonts w:ascii="Times New Roman" w:hAnsi="Times New Roman" w:cs="Times New Roman"/>
        </w:rPr>
      </w:pPr>
    </w:p>
    <w:p w14:paraId="630D3433" w14:textId="77777777" w:rsidR="00282A42" w:rsidRPr="00E844E2" w:rsidRDefault="00282A42" w:rsidP="00282A42">
      <w:pPr>
        <w:spacing w:after="0" w:line="240" w:lineRule="auto"/>
        <w:rPr>
          <w:rFonts w:ascii="Times New Roman" w:hAnsi="Times New Roman" w:cs="Times New Roman"/>
          <w:lang w:val="fr-FR"/>
        </w:rPr>
      </w:pPr>
      <w:r w:rsidRPr="00E844E2">
        <w:rPr>
          <w:rFonts w:ascii="Times New Roman" w:hAnsi="Times New Roman" w:cs="Times New Roman"/>
          <w:lang w:val="fr-FR"/>
        </w:rPr>
        <w:t>Constantine, Giles. « Colombia : Severe drought in Casanare – who’s to blame? » en ligne : (March 26 2014) en ligne : &lt;https://eyeonlatinamerica.wordpress.com&gt;</w:t>
      </w:r>
    </w:p>
    <w:p w14:paraId="0C9880A4" w14:textId="77777777" w:rsidR="00282A42" w:rsidRPr="00E844E2" w:rsidRDefault="00282A42" w:rsidP="00282A42">
      <w:pPr>
        <w:spacing w:after="0" w:line="240" w:lineRule="auto"/>
        <w:rPr>
          <w:rFonts w:ascii="Times New Roman" w:hAnsi="Times New Roman" w:cs="Times New Roman"/>
          <w:lang w:val="fr-FR"/>
        </w:rPr>
      </w:pPr>
    </w:p>
    <w:p w14:paraId="518BCD92" w14:textId="77777777" w:rsidR="00282A42" w:rsidRPr="004E1F8B" w:rsidRDefault="00282A42" w:rsidP="00282A42">
      <w:pPr>
        <w:spacing w:after="0" w:line="240" w:lineRule="auto"/>
        <w:rPr>
          <w:rFonts w:ascii="Times New Roman" w:hAnsi="Times New Roman" w:cs="Times New Roman"/>
        </w:rPr>
      </w:pPr>
      <w:proofErr w:type="spellStart"/>
      <w:r w:rsidRPr="004E1F8B">
        <w:rPr>
          <w:rFonts w:ascii="Times New Roman" w:hAnsi="Times New Roman" w:cs="Times New Roman"/>
        </w:rPr>
        <w:t>Gazmétro</w:t>
      </w:r>
      <w:proofErr w:type="spellEnd"/>
      <w:r w:rsidRPr="004E1F8B">
        <w:rPr>
          <w:rFonts w:ascii="Times New Roman" w:hAnsi="Times New Roman" w:cs="Times New Roman"/>
        </w:rPr>
        <w:t>, L’ABC Le gaz naturel, Québec, en ligne : &lt;www.toutsurlegaznaturel.com&gt;</w:t>
      </w:r>
    </w:p>
    <w:p w14:paraId="7B5A4A81" w14:textId="77777777" w:rsidR="00282A42" w:rsidRPr="004E1F8B" w:rsidRDefault="00282A42" w:rsidP="00282A42">
      <w:pPr>
        <w:spacing w:after="0" w:line="240" w:lineRule="auto"/>
        <w:rPr>
          <w:rFonts w:ascii="Times New Roman" w:hAnsi="Times New Roman" w:cs="Times New Roman"/>
        </w:rPr>
      </w:pPr>
    </w:p>
    <w:p w14:paraId="51E9295A" w14:textId="77777777" w:rsidR="00282A42" w:rsidRPr="004E1F8B" w:rsidRDefault="00282A42" w:rsidP="00282A42">
      <w:pPr>
        <w:spacing w:after="0" w:line="240" w:lineRule="auto"/>
        <w:rPr>
          <w:rFonts w:ascii="Times New Roman" w:hAnsi="Times New Roman" w:cs="Times New Roman"/>
          <w:lang w:val="en-CA"/>
        </w:rPr>
      </w:pPr>
      <w:proofErr w:type="spellStart"/>
      <w:proofErr w:type="gramStart"/>
      <w:r w:rsidRPr="004E1F8B">
        <w:rPr>
          <w:rFonts w:ascii="Times New Roman" w:hAnsi="Times New Roman" w:cs="Times New Roman"/>
          <w:lang w:val="en-CA"/>
        </w:rPr>
        <w:t>Gillin</w:t>
      </w:r>
      <w:proofErr w:type="spellEnd"/>
      <w:r w:rsidRPr="004E1F8B">
        <w:rPr>
          <w:rFonts w:ascii="Times New Roman" w:hAnsi="Times New Roman" w:cs="Times New Roman"/>
          <w:lang w:val="en-CA"/>
        </w:rPr>
        <w:t>, Joel.</w:t>
      </w:r>
      <w:proofErr w:type="gramEnd"/>
      <w:r w:rsidRPr="004E1F8B">
        <w:rPr>
          <w:rFonts w:ascii="Times New Roman" w:hAnsi="Times New Roman" w:cs="Times New Roman"/>
          <w:lang w:val="en-CA"/>
        </w:rPr>
        <w:t xml:space="preserve"> “Colombia’s </w:t>
      </w:r>
      <w:proofErr w:type="spellStart"/>
      <w:r w:rsidRPr="004E1F8B">
        <w:rPr>
          <w:rFonts w:ascii="Times New Roman" w:hAnsi="Times New Roman" w:cs="Times New Roman"/>
          <w:lang w:val="en-CA"/>
        </w:rPr>
        <w:t>Ecopetrol</w:t>
      </w:r>
      <w:proofErr w:type="spellEnd"/>
      <w:r w:rsidRPr="004E1F8B">
        <w:rPr>
          <w:rFonts w:ascii="Times New Roman" w:hAnsi="Times New Roman" w:cs="Times New Roman"/>
          <w:lang w:val="en-CA"/>
        </w:rPr>
        <w:t xml:space="preserve"> to process fracking licenses” Colombia Reports (September 25</w:t>
      </w:r>
      <w:r w:rsidRPr="004E1F8B">
        <w:rPr>
          <w:rFonts w:ascii="Times New Roman" w:hAnsi="Times New Roman" w:cs="Times New Roman"/>
          <w:vertAlign w:val="superscript"/>
          <w:lang w:val="en-CA"/>
        </w:rPr>
        <w:t>th</w:t>
      </w:r>
      <w:r w:rsidRPr="004E1F8B">
        <w:rPr>
          <w:rFonts w:ascii="Times New Roman" w:hAnsi="Times New Roman" w:cs="Times New Roman"/>
          <w:lang w:val="en-CA"/>
        </w:rPr>
        <w:t xml:space="preserve"> 2014) </w:t>
      </w:r>
      <w:proofErr w:type="spellStart"/>
      <w:r w:rsidRPr="004E1F8B">
        <w:rPr>
          <w:rFonts w:ascii="Times New Roman" w:hAnsi="Times New Roman" w:cs="Times New Roman"/>
          <w:lang w:val="en-CA"/>
        </w:rPr>
        <w:t>en</w:t>
      </w:r>
      <w:proofErr w:type="spellEnd"/>
      <w:r w:rsidRPr="004E1F8B">
        <w:rPr>
          <w:rFonts w:ascii="Times New Roman" w:hAnsi="Times New Roman" w:cs="Times New Roman"/>
          <w:lang w:val="en-CA"/>
        </w:rPr>
        <w:t xml:space="preserve"> </w:t>
      </w:r>
      <w:proofErr w:type="spellStart"/>
      <w:r w:rsidRPr="004E1F8B">
        <w:rPr>
          <w:rFonts w:ascii="Times New Roman" w:hAnsi="Times New Roman" w:cs="Times New Roman"/>
          <w:lang w:val="en-CA"/>
        </w:rPr>
        <w:t>ligne</w:t>
      </w:r>
      <w:proofErr w:type="spellEnd"/>
      <w:r w:rsidRPr="004E1F8B">
        <w:rPr>
          <w:rFonts w:ascii="Times New Roman" w:hAnsi="Times New Roman" w:cs="Times New Roman"/>
          <w:lang w:val="en-CA"/>
        </w:rPr>
        <w:t>: &lt;http://colombiareports.co&gt;</w:t>
      </w:r>
    </w:p>
    <w:p w14:paraId="78E45083" w14:textId="77777777" w:rsidR="00282A42" w:rsidRPr="004E1F8B" w:rsidRDefault="00282A42" w:rsidP="00282A42">
      <w:pPr>
        <w:spacing w:after="0" w:line="240" w:lineRule="auto"/>
        <w:rPr>
          <w:rFonts w:ascii="Times New Roman" w:hAnsi="Times New Roman" w:cs="Times New Roman"/>
          <w:lang w:val="en-CA"/>
        </w:rPr>
      </w:pPr>
    </w:p>
    <w:p w14:paraId="69F1A43A" w14:textId="77777777" w:rsidR="00282A42" w:rsidRPr="004E1F8B" w:rsidRDefault="00282A42" w:rsidP="00282A42">
      <w:pPr>
        <w:spacing w:after="0" w:line="240" w:lineRule="auto"/>
        <w:rPr>
          <w:rFonts w:ascii="Times New Roman" w:hAnsi="Times New Roman" w:cs="Times New Roman"/>
          <w:lang w:val="en-CA"/>
        </w:rPr>
      </w:pPr>
      <w:proofErr w:type="spellStart"/>
      <w:r w:rsidRPr="004E1F8B">
        <w:rPr>
          <w:rFonts w:ascii="Times New Roman" w:hAnsi="Times New Roman" w:cs="Times New Roman"/>
          <w:lang w:val="en-CA"/>
        </w:rPr>
        <w:t>LeighDay</w:t>
      </w:r>
      <w:proofErr w:type="spellEnd"/>
      <w:r w:rsidRPr="004E1F8B">
        <w:rPr>
          <w:rFonts w:ascii="Times New Roman" w:hAnsi="Times New Roman" w:cs="Times New Roman"/>
          <w:lang w:val="en-CA"/>
        </w:rPr>
        <w:t xml:space="preserve">, “BP faces High Court trial for environmental damage in Colombia” </w:t>
      </w:r>
      <w:proofErr w:type="spellStart"/>
      <w:r w:rsidRPr="004E1F8B">
        <w:rPr>
          <w:rFonts w:ascii="Times New Roman" w:hAnsi="Times New Roman" w:cs="Times New Roman"/>
          <w:lang w:val="en-CA"/>
        </w:rPr>
        <w:t>e</w:t>
      </w:r>
      <w:r w:rsidR="0064273F" w:rsidRPr="004E1F8B">
        <w:rPr>
          <w:rFonts w:ascii="Times New Roman" w:hAnsi="Times New Roman" w:cs="Times New Roman"/>
          <w:lang w:val="en-CA"/>
        </w:rPr>
        <w:t>n</w:t>
      </w:r>
      <w:proofErr w:type="spellEnd"/>
      <w:r w:rsidR="0064273F" w:rsidRPr="004E1F8B">
        <w:rPr>
          <w:rFonts w:ascii="Times New Roman" w:hAnsi="Times New Roman" w:cs="Times New Roman"/>
          <w:lang w:val="en-CA"/>
        </w:rPr>
        <w:t xml:space="preserve"> </w:t>
      </w:r>
      <w:proofErr w:type="spellStart"/>
      <w:r w:rsidR="0064273F" w:rsidRPr="004E1F8B">
        <w:rPr>
          <w:rFonts w:ascii="Times New Roman" w:hAnsi="Times New Roman" w:cs="Times New Roman"/>
          <w:lang w:val="en-CA"/>
        </w:rPr>
        <w:t>ligne</w:t>
      </w:r>
      <w:proofErr w:type="spellEnd"/>
      <w:r w:rsidR="0064273F" w:rsidRPr="004E1F8B">
        <w:rPr>
          <w:rFonts w:ascii="Times New Roman" w:hAnsi="Times New Roman" w:cs="Times New Roman"/>
          <w:lang w:val="en-CA"/>
        </w:rPr>
        <w:t>: (October</w:t>
      </w:r>
      <w:r w:rsidRPr="004E1F8B">
        <w:rPr>
          <w:rFonts w:ascii="Times New Roman" w:hAnsi="Times New Roman" w:cs="Times New Roman"/>
          <w:lang w:val="en-CA"/>
        </w:rPr>
        <w:t xml:space="preserve"> 2014) &lt;http://www.leighday.co.uk&gt;</w:t>
      </w:r>
    </w:p>
    <w:p w14:paraId="763641F9" w14:textId="77777777" w:rsidR="00282A42" w:rsidRPr="004E1F8B" w:rsidRDefault="00282A42" w:rsidP="00282A42">
      <w:pPr>
        <w:spacing w:after="0" w:line="240" w:lineRule="auto"/>
        <w:rPr>
          <w:rFonts w:ascii="Times New Roman" w:hAnsi="Times New Roman" w:cs="Times New Roman"/>
          <w:lang w:val="en-CA"/>
        </w:rPr>
      </w:pPr>
    </w:p>
    <w:p w14:paraId="1A8DE5CB" w14:textId="77777777" w:rsidR="00282A42" w:rsidRPr="00E844E2" w:rsidRDefault="00282A42" w:rsidP="00282A42">
      <w:pPr>
        <w:spacing w:after="0" w:line="240" w:lineRule="auto"/>
        <w:rPr>
          <w:rFonts w:ascii="Times New Roman" w:hAnsi="Times New Roman" w:cs="Times New Roman"/>
          <w:b/>
          <w:lang w:val="fr-FR"/>
        </w:rPr>
      </w:pPr>
      <w:r w:rsidRPr="00E844E2">
        <w:rPr>
          <w:rFonts w:ascii="Times New Roman" w:hAnsi="Times New Roman" w:cs="Times New Roman"/>
          <w:b/>
          <w:lang w:val="fr-FR"/>
        </w:rPr>
        <w:t>Jurisprudences</w:t>
      </w:r>
    </w:p>
    <w:p w14:paraId="50B56BCB" w14:textId="77777777" w:rsidR="00282A42" w:rsidRPr="00E844E2" w:rsidRDefault="00282A42" w:rsidP="00282A42">
      <w:pPr>
        <w:spacing w:after="0" w:line="240" w:lineRule="auto"/>
        <w:rPr>
          <w:rFonts w:ascii="Times New Roman" w:hAnsi="Times New Roman" w:cs="Times New Roman"/>
          <w:lang w:val="fr-FR"/>
        </w:rPr>
      </w:pPr>
    </w:p>
    <w:p w14:paraId="5AF53CC9" w14:textId="77777777" w:rsidR="00282A42" w:rsidRPr="00E844E2" w:rsidRDefault="00282A42" w:rsidP="00282A42">
      <w:pPr>
        <w:spacing w:after="0" w:line="240" w:lineRule="auto"/>
        <w:rPr>
          <w:rFonts w:ascii="Times New Roman" w:hAnsi="Times New Roman" w:cs="Times New Roman"/>
          <w:lang w:val="fr-FR"/>
        </w:rPr>
      </w:pPr>
      <w:r w:rsidRPr="00E844E2">
        <w:rPr>
          <w:rFonts w:ascii="Times New Roman" w:hAnsi="Times New Roman" w:cs="Times New Roman"/>
          <w:lang w:val="fr-FR"/>
        </w:rPr>
        <w:t>Ontario c. Canadian Pacifique Ltée, [1995] 2 R.C.S. 1031</w:t>
      </w:r>
    </w:p>
    <w:p w14:paraId="0D29D665" w14:textId="77777777" w:rsidR="00282A42" w:rsidRPr="00E844E2" w:rsidRDefault="00282A42" w:rsidP="00282A42">
      <w:pPr>
        <w:spacing w:after="0" w:line="240" w:lineRule="auto"/>
        <w:rPr>
          <w:rFonts w:ascii="Times New Roman" w:hAnsi="Times New Roman" w:cs="Times New Roman"/>
          <w:lang w:val="fr-FR"/>
        </w:rPr>
      </w:pPr>
    </w:p>
    <w:p w14:paraId="19129F56" w14:textId="77777777" w:rsidR="00282A42" w:rsidRPr="004E1F8B" w:rsidRDefault="00282A42" w:rsidP="00282A42">
      <w:pPr>
        <w:spacing w:after="0" w:line="240" w:lineRule="auto"/>
        <w:rPr>
          <w:rFonts w:ascii="Times New Roman" w:hAnsi="Times New Roman" w:cs="Times New Roman"/>
          <w:lang w:val="en-CA"/>
        </w:rPr>
      </w:pPr>
      <w:r w:rsidRPr="004E1F8B">
        <w:rPr>
          <w:rFonts w:ascii="Times New Roman" w:hAnsi="Times New Roman" w:cs="Times New Roman"/>
          <w:lang w:val="en-CA"/>
        </w:rPr>
        <w:t xml:space="preserve">R. c. </w:t>
      </w:r>
      <w:proofErr w:type="spellStart"/>
      <w:r w:rsidRPr="004E1F8B">
        <w:rPr>
          <w:rFonts w:ascii="Times New Roman" w:hAnsi="Times New Roman" w:cs="Times New Roman"/>
          <w:lang w:val="en-CA"/>
        </w:rPr>
        <w:t>Libman</w:t>
      </w:r>
      <w:proofErr w:type="spellEnd"/>
      <w:r w:rsidRPr="004E1F8B">
        <w:rPr>
          <w:rFonts w:ascii="Times New Roman" w:hAnsi="Times New Roman" w:cs="Times New Roman"/>
          <w:lang w:val="en-CA"/>
        </w:rPr>
        <w:t xml:space="preserve">, [1985] 2 R.C.S. 178 </w:t>
      </w:r>
    </w:p>
    <w:p w14:paraId="7A775405" w14:textId="77777777" w:rsidR="00282A42" w:rsidRPr="004E1F8B" w:rsidRDefault="00282A42" w:rsidP="00282A42">
      <w:pPr>
        <w:spacing w:after="0" w:line="240" w:lineRule="auto"/>
        <w:rPr>
          <w:rFonts w:ascii="Times New Roman" w:hAnsi="Times New Roman" w:cs="Times New Roman"/>
          <w:lang w:val="en-CA"/>
        </w:rPr>
      </w:pPr>
    </w:p>
    <w:p w14:paraId="4EDF4358" w14:textId="77777777" w:rsidR="00282A42" w:rsidRPr="004E1F8B" w:rsidRDefault="00282A42" w:rsidP="00282A42">
      <w:pPr>
        <w:spacing w:after="0" w:line="240" w:lineRule="auto"/>
        <w:rPr>
          <w:rFonts w:ascii="Times New Roman" w:hAnsi="Times New Roman" w:cs="Times New Roman"/>
          <w:b/>
          <w:lang w:val="en-CA"/>
        </w:rPr>
      </w:pPr>
      <w:proofErr w:type="spellStart"/>
      <w:r w:rsidRPr="004E1F8B">
        <w:rPr>
          <w:rFonts w:ascii="Times New Roman" w:hAnsi="Times New Roman" w:cs="Times New Roman"/>
          <w:b/>
          <w:lang w:val="en-CA"/>
        </w:rPr>
        <w:t>Périodique</w:t>
      </w:r>
      <w:proofErr w:type="spellEnd"/>
    </w:p>
    <w:p w14:paraId="662766CD" w14:textId="77777777" w:rsidR="00282A42" w:rsidRPr="004E1F8B" w:rsidRDefault="00282A42" w:rsidP="00282A42">
      <w:pPr>
        <w:spacing w:after="0" w:line="240" w:lineRule="auto"/>
        <w:rPr>
          <w:rFonts w:ascii="Times New Roman" w:hAnsi="Times New Roman" w:cs="Times New Roman"/>
          <w:lang w:val="en-CA"/>
        </w:rPr>
      </w:pPr>
    </w:p>
    <w:p w14:paraId="109FAC87" w14:textId="77777777" w:rsidR="00282A42" w:rsidRPr="004E1F8B" w:rsidRDefault="00282A42" w:rsidP="00282A42">
      <w:pPr>
        <w:spacing w:after="0" w:line="240" w:lineRule="auto"/>
        <w:rPr>
          <w:rFonts w:ascii="Times New Roman" w:hAnsi="Times New Roman" w:cs="Times New Roman"/>
          <w:lang w:val="en-CA"/>
        </w:rPr>
      </w:pPr>
      <w:r w:rsidRPr="004E1F8B">
        <w:rPr>
          <w:rFonts w:ascii="Times New Roman" w:hAnsi="Times New Roman" w:cs="Times New Roman"/>
          <w:lang w:val="en-CA"/>
        </w:rPr>
        <w:t xml:space="preserve">L. </w:t>
      </w:r>
      <w:proofErr w:type="spellStart"/>
      <w:r w:rsidRPr="004E1F8B">
        <w:rPr>
          <w:rFonts w:ascii="Times New Roman" w:hAnsi="Times New Roman" w:cs="Times New Roman"/>
          <w:lang w:val="en-CA"/>
        </w:rPr>
        <w:t>Finkel</w:t>
      </w:r>
      <w:proofErr w:type="spellEnd"/>
      <w:r w:rsidRPr="004E1F8B">
        <w:rPr>
          <w:rFonts w:ascii="Times New Roman" w:hAnsi="Times New Roman" w:cs="Times New Roman"/>
          <w:lang w:val="en-CA"/>
        </w:rPr>
        <w:t xml:space="preserve">, </w:t>
      </w:r>
      <w:proofErr w:type="spellStart"/>
      <w:r w:rsidRPr="004E1F8B">
        <w:rPr>
          <w:rFonts w:ascii="Times New Roman" w:hAnsi="Times New Roman" w:cs="Times New Roman"/>
          <w:lang w:val="en-CA"/>
        </w:rPr>
        <w:t>Madelon</w:t>
      </w:r>
      <w:proofErr w:type="spellEnd"/>
      <w:r w:rsidRPr="004E1F8B">
        <w:rPr>
          <w:rFonts w:ascii="Times New Roman" w:hAnsi="Times New Roman" w:cs="Times New Roman"/>
          <w:lang w:val="en-CA"/>
        </w:rPr>
        <w:t xml:space="preserve"> and Adam Law. “The Rush to Drill for Natural Gas: A Public Health Cautionary” (2011) </w:t>
      </w:r>
      <w:proofErr w:type="spellStart"/>
      <w:r w:rsidRPr="004E1F8B">
        <w:rPr>
          <w:rFonts w:ascii="Times New Roman" w:hAnsi="Times New Roman" w:cs="Times New Roman"/>
          <w:lang w:val="en-CA"/>
        </w:rPr>
        <w:t>Vol</w:t>
      </w:r>
      <w:proofErr w:type="spellEnd"/>
      <w:r w:rsidRPr="004E1F8B">
        <w:rPr>
          <w:rFonts w:ascii="Times New Roman" w:hAnsi="Times New Roman" w:cs="Times New Roman"/>
          <w:lang w:val="en-CA"/>
        </w:rPr>
        <w:t xml:space="preserve"> 101 No 5 American Journal of Public Health pp.784-785</w:t>
      </w:r>
    </w:p>
    <w:p w14:paraId="58AA79A7" w14:textId="77777777" w:rsidR="00282A42" w:rsidRPr="004E1F8B" w:rsidRDefault="00282A42" w:rsidP="00282A42">
      <w:pPr>
        <w:spacing w:after="0" w:line="240" w:lineRule="auto"/>
        <w:rPr>
          <w:rFonts w:ascii="Times New Roman" w:hAnsi="Times New Roman" w:cs="Times New Roman"/>
          <w:lang w:val="en-CA"/>
        </w:rPr>
      </w:pPr>
    </w:p>
    <w:p w14:paraId="1F09E7DE" w14:textId="77777777" w:rsidR="00282A42" w:rsidRPr="004E1F8B" w:rsidRDefault="00282A42" w:rsidP="00282A42">
      <w:pPr>
        <w:spacing w:after="0" w:line="240" w:lineRule="auto"/>
        <w:rPr>
          <w:rFonts w:ascii="Times New Roman" w:hAnsi="Times New Roman" w:cs="Times New Roman"/>
          <w:lang w:val="en-CA"/>
        </w:rPr>
      </w:pPr>
      <w:r w:rsidRPr="004E1F8B">
        <w:rPr>
          <w:rFonts w:ascii="Times New Roman" w:hAnsi="Times New Roman" w:cs="Times New Roman"/>
          <w:lang w:val="en-CA"/>
        </w:rPr>
        <w:t xml:space="preserve">Mendes, J.J. </w:t>
      </w:r>
      <w:proofErr w:type="spellStart"/>
      <w:r w:rsidRPr="004E1F8B">
        <w:rPr>
          <w:rFonts w:ascii="Times New Roman" w:hAnsi="Times New Roman" w:cs="Times New Roman"/>
          <w:lang w:val="en-CA"/>
        </w:rPr>
        <w:t>Amaral</w:t>
      </w:r>
      <w:proofErr w:type="spellEnd"/>
      <w:r w:rsidRPr="004E1F8B">
        <w:rPr>
          <w:rFonts w:ascii="Times New Roman" w:hAnsi="Times New Roman" w:cs="Times New Roman"/>
          <w:lang w:val="en-CA"/>
        </w:rPr>
        <w:t xml:space="preserve">. “The endocrine disrupters: a major medical challenge” </w:t>
      </w:r>
      <w:r w:rsidRPr="004E1F8B">
        <w:rPr>
          <w:rStyle w:val="Emphasis"/>
          <w:rFonts w:ascii="Times New Roman" w:hAnsi="Times New Roman" w:cs="Times New Roman"/>
          <w:i w:val="0"/>
          <w:lang w:val="en-CA"/>
        </w:rPr>
        <w:t>Food and Chemical Toxicology</w:t>
      </w:r>
      <w:r w:rsidRPr="004E1F8B">
        <w:rPr>
          <w:rFonts w:ascii="Times New Roman" w:hAnsi="Times New Roman" w:cs="Times New Roman"/>
          <w:lang w:val="en-CA"/>
        </w:rPr>
        <w:t xml:space="preserve"> </w:t>
      </w:r>
      <w:proofErr w:type="spellStart"/>
      <w:r w:rsidRPr="004E1F8B">
        <w:rPr>
          <w:rFonts w:ascii="Times New Roman" w:hAnsi="Times New Roman" w:cs="Times New Roman"/>
          <w:lang w:val="en-CA"/>
        </w:rPr>
        <w:t>Vol</w:t>
      </w:r>
      <w:proofErr w:type="spellEnd"/>
      <w:r w:rsidRPr="004E1F8B">
        <w:rPr>
          <w:rFonts w:ascii="Times New Roman" w:hAnsi="Times New Roman" w:cs="Times New Roman"/>
          <w:lang w:val="en-CA"/>
        </w:rPr>
        <w:t xml:space="preserve"> 40 pp. 781-788</w:t>
      </w:r>
    </w:p>
    <w:p w14:paraId="5A10EE36" w14:textId="77777777" w:rsidR="00282A42" w:rsidRPr="004E1F8B" w:rsidRDefault="00282A42" w:rsidP="00282A42">
      <w:pPr>
        <w:pStyle w:val="FootnoteText"/>
        <w:rPr>
          <w:rFonts w:ascii="Times New Roman" w:hAnsi="Times New Roman" w:cs="Times New Roman"/>
          <w:sz w:val="22"/>
          <w:szCs w:val="22"/>
          <w:lang w:val="en-CA"/>
        </w:rPr>
      </w:pPr>
    </w:p>
    <w:p w14:paraId="568F8128" w14:textId="77777777" w:rsidR="00282A42" w:rsidRPr="004E1F8B" w:rsidRDefault="00282A42" w:rsidP="00282A42">
      <w:pPr>
        <w:pStyle w:val="FootnoteText"/>
        <w:rPr>
          <w:rFonts w:ascii="Times New Roman" w:hAnsi="Times New Roman" w:cs="Times New Roman"/>
          <w:sz w:val="22"/>
          <w:szCs w:val="22"/>
          <w:lang w:val="en-CA"/>
        </w:rPr>
      </w:pPr>
      <w:r w:rsidRPr="004E1F8B">
        <w:rPr>
          <w:rFonts w:ascii="Times New Roman" w:hAnsi="Times New Roman" w:cs="Times New Roman"/>
          <w:sz w:val="22"/>
          <w:szCs w:val="22"/>
          <w:lang w:val="en-CA"/>
        </w:rPr>
        <w:t>Mooney, Chris. “The truth about fracking” (2011) Scientific American pp.80 à 85</w:t>
      </w:r>
    </w:p>
    <w:p w14:paraId="5A5AB8D1" w14:textId="77777777" w:rsidR="00282A42" w:rsidRPr="004E1F8B" w:rsidRDefault="00282A42" w:rsidP="00374F7A">
      <w:pPr>
        <w:spacing w:after="0" w:line="240" w:lineRule="auto"/>
        <w:rPr>
          <w:rFonts w:ascii="Times New Roman" w:hAnsi="Times New Roman" w:cs="Times New Roman"/>
          <w:b/>
          <w:lang w:val="en-CA"/>
        </w:rPr>
      </w:pPr>
    </w:p>
    <w:p w14:paraId="6571093C" w14:textId="77777777" w:rsidR="00F27313" w:rsidRPr="004E1F8B" w:rsidRDefault="00F27313" w:rsidP="00374F7A">
      <w:pPr>
        <w:spacing w:after="0" w:line="240" w:lineRule="auto"/>
        <w:rPr>
          <w:rFonts w:ascii="Times New Roman" w:hAnsi="Times New Roman" w:cs="Times New Roman"/>
          <w:b/>
          <w:lang w:val="en-CA"/>
        </w:rPr>
      </w:pPr>
      <w:r w:rsidRPr="004E1F8B">
        <w:rPr>
          <w:rFonts w:ascii="Times New Roman" w:hAnsi="Times New Roman" w:cs="Times New Roman"/>
          <w:b/>
          <w:lang w:val="en-CA"/>
        </w:rPr>
        <w:t>Publications Talisman</w:t>
      </w:r>
    </w:p>
    <w:p w14:paraId="3C7C1E6F" w14:textId="77777777" w:rsidR="00374F7A" w:rsidRPr="004E1F8B" w:rsidRDefault="00374F7A" w:rsidP="00374F7A">
      <w:pPr>
        <w:spacing w:after="0" w:line="240" w:lineRule="auto"/>
        <w:rPr>
          <w:rFonts w:ascii="Times New Roman" w:hAnsi="Times New Roman" w:cs="Times New Roman"/>
          <w:lang w:val="en-CA"/>
        </w:rPr>
      </w:pPr>
    </w:p>
    <w:p w14:paraId="00A867C9" w14:textId="77777777" w:rsidR="00282A42" w:rsidRPr="004E1F8B" w:rsidRDefault="00282A42" w:rsidP="00282A42">
      <w:pPr>
        <w:spacing w:after="0" w:line="240" w:lineRule="auto"/>
        <w:rPr>
          <w:rFonts w:ascii="Times New Roman" w:hAnsi="Times New Roman" w:cs="Times New Roman"/>
          <w:lang w:val="en-CA"/>
        </w:rPr>
      </w:pPr>
      <w:r w:rsidRPr="004E1F8B">
        <w:rPr>
          <w:rFonts w:ascii="Times New Roman" w:hAnsi="Times New Roman" w:cs="Times New Roman"/>
          <w:lang w:val="en-CA"/>
        </w:rPr>
        <w:t xml:space="preserve">Talisman energy Inc. Annual Information Form, (2013) </w:t>
      </w:r>
      <w:proofErr w:type="spellStart"/>
      <w:r w:rsidRPr="004E1F8B">
        <w:rPr>
          <w:rFonts w:ascii="Times New Roman" w:hAnsi="Times New Roman" w:cs="Times New Roman"/>
          <w:lang w:val="en-CA"/>
        </w:rPr>
        <w:t>en</w:t>
      </w:r>
      <w:proofErr w:type="spellEnd"/>
      <w:r w:rsidRPr="004E1F8B">
        <w:rPr>
          <w:rFonts w:ascii="Times New Roman" w:hAnsi="Times New Roman" w:cs="Times New Roman"/>
          <w:lang w:val="en-CA"/>
        </w:rPr>
        <w:t xml:space="preserve"> </w:t>
      </w:r>
      <w:proofErr w:type="spellStart"/>
      <w:r w:rsidRPr="004E1F8B">
        <w:rPr>
          <w:rFonts w:ascii="Times New Roman" w:hAnsi="Times New Roman" w:cs="Times New Roman"/>
          <w:lang w:val="en-CA"/>
        </w:rPr>
        <w:t>ligne</w:t>
      </w:r>
      <w:proofErr w:type="spellEnd"/>
      <w:r w:rsidRPr="004E1F8B">
        <w:rPr>
          <w:rFonts w:ascii="Times New Roman" w:hAnsi="Times New Roman" w:cs="Times New Roman"/>
          <w:lang w:val="en-CA"/>
        </w:rPr>
        <w:t xml:space="preserve">: &lt; http://www.talisman-energy.com/ &gt;  </w:t>
      </w:r>
    </w:p>
    <w:p w14:paraId="57A24D3B" w14:textId="77777777" w:rsidR="00282A42" w:rsidRPr="004E1F8B" w:rsidRDefault="00282A42" w:rsidP="00374F7A">
      <w:pPr>
        <w:spacing w:after="0" w:line="240" w:lineRule="auto"/>
        <w:rPr>
          <w:rFonts w:ascii="Times New Roman" w:hAnsi="Times New Roman" w:cs="Times New Roman"/>
          <w:lang w:val="en-CA"/>
        </w:rPr>
      </w:pPr>
    </w:p>
    <w:p w14:paraId="0879A7A8" w14:textId="77777777" w:rsidR="00374F7A" w:rsidRPr="004E1F8B" w:rsidRDefault="00374F7A" w:rsidP="00374F7A">
      <w:pPr>
        <w:spacing w:after="0" w:line="240" w:lineRule="auto"/>
        <w:rPr>
          <w:rFonts w:ascii="Times New Roman" w:hAnsi="Times New Roman" w:cs="Times New Roman"/>
        </w:rPr>
      </w:pPr>
      <w:proofErr w:type="gramStart"/>
      <w:r w:rsidRPr="004E1F8B">
        <w:rPr>
          <w:rFonts w:ascii="Times New Roman" w:hAnsi="Times New Roman" w:cs="Times New Roman"/>
          <w:lang w:val="en-CA"/>
        </w:rPr>
        <w:t>Talisman energy Inc. Talisman Energy – Colombia.</w:t>
      </w:r>
      <w:proofErr w:type="gramEnd"/>
      <w:r w:rsidRPr="004E1F8B">
        <w:rPr>
          <w:rFonts w:ascii="Times New Roman" w:hAnsi="Times New Roman" w:cs="Times New Roman"/>
          <w:lang w:val="en-CA"/>
        </w:rPr>
        <w:t xml:space="preserve"> </w:t>
      </w:r>
      <w:r w:rsidRPr="004E1F8B">
        <w:rPr>
          <w:rFonts w:ascii="Times New Roman" w:hAnsi="Times New Roman" w:cs="Times New Roman"/>
        </w:rPr>
        <w:t xml:space="preserve">En ligne: &lt; http://www.talisman-energy.com/&gt; </w:t>
      </w:r>
    </w:p>
    <w:p w14:paraId="3E218118" w14:textId="77777777" w:rsidR="00F27313" w:rsidRPr="004E1F8B" w:rsidRDefault="00F27313" w:rsidP="00374F7A">
      <w:pPr>
        <w:spacing w:after="0" w:line="240" w:lineRule="auto"/>
        <w:rPr>
          <w:rFonts w:ascii="Times New Roman" w:hAnsi="Times New Roman" w:cs="Times New Roman"/>
        </w:rPr>
      </w:pPr>
    </w:p>
    <w:p w14:paraId="26623DE0" w14:textId="77777777" w:rsidR="00F27313" w:rsidRPr="004E1F8B" w:rsidRDefault="00F27313" w:rsidP="00374F7A">
      <w:pPr>
        <w:spacing w:after="0" w:line="240" w:lineRule="auto"/>
        <w:rPr>
          <w:rFonts w:ascii="Times New Roman" w:hAnsi="Times New Roman" w:cs="Times New Roman"/>
          <w:b/>
          <w:lang w:val="en-CA"/>
        </w:rPr>
      </w:pPr>
      <w:r w:rsidRPr="004E1F8B">
        <w:rPr>
          <w:rFonts w:ascii="Times New Roman" w:hAnsi="Times New Roman" w:cs="Times New Roman"/>
          <w:b/>
          <w:lang w:val="en-CA"/>
        </w:rPr>
        <w:lastRenderedPageBreak/>
        <w:t xml:space="preserve">Publication </w:t>
      </w:r>
      <w:proofErr w:type="spellStart"/>
      <w:r w:rsidRPr="004E1F8B">
        <w:rPr>
          <w:rFonts w:ascii="Times New Roman" w:hAnsi="Times New Roman" w:cs="Times New Roman"/>
          <w:b/>
          <w:lang w:val="en-CA"/>
        </w:rPr>
        <w:t>Ecopretrol</w:t>
      </w:r>
      <w:proofErr w:type="spellEnd"/>
    </w:p>
    <w:p w14:paraId="21EC9125" w14:textId="77777777" w:rsidR="00374F7A" w:rsidRPr="004E1F8B" w:rsidRDefault="00374F7A" w:rsidP="00374F7A">
      <w:pPr>
        <w:pStyle w:val="FootnoteText"/>
        <w:rPr>
          <w:rFonts w:ascii="Times New Roman" w:hAnsi="Times New Roman" w:cs="Times New Roman"/>
          <w:sz w:val="22"/>
          <w:szCs w:val="22"/>
          <w:lang w:val="en-CA"/>
        </w:rPr>
      </w:pPr>
    </w:p>
    <w:p w14:paraId="0B88F8F5" w14:textId="77777777" w:rsidR="00374F7A" w:rsidRPr="004E1F8B" w:rsidRDefault="00374F7A" w:rsidP="00374F7A">
      <w:pPr>
        <w:pStyle w:val="FootnoteText"/>
        <w:rPr>
          <w:rFonts w:ascii="Times New Roman" w:hAnsi="Times New Roman" w:cs="Times New Roman"/>
          <w:sz w:val="22"/>
          <w:szCs w:val="22"/>
          <w:lang w:val="en-CA"/>
        </w:rPr>
      </w:pPr>
      <w:proofErr w:type="spellStart"/>
      <w:proofErr w:type="gramStart"/>
      <w:r w:rsidRPr="004E1F8B">
        <w:rPr>
          <w:rFonts w:ascii="Times New Roman" w:hAnsi="Times New Roman" w:cs="Times New Roman"/>
          <w:sz w:val="22"/>
          <w:szCs w:val="22"/>
          <w:lang w:val="en-CA"/>
        </w:rPr>
        <w:t>Ecopetrol</w:t>
      </w:r>
      <w:proofErr w:type="spellEnd"/>
      <w:r w:rsidRPr="004E1F8B">
        <w:rPr>
          <w:rFonts w:ascii="Times New Roman" w:hAnsi="Times New Roman" w:cs="Times New Roman"/>
          <w:sz w:val="22"/>
          <w:szCs w:val="22"/>
          <w:lang w:val="en-CA"/>
        </w:rPr>
        <w:t>.</w:t>
      </w:r>
      <w:proofErr w:type="gramEnd"/>
      <w:r w:rsidRPr="004E1F8B">
        <w:rPr>
          <w:rFonts w:ascii="Times New Roman" w:hAnsi="Times New Roman" w:cs="Times New Roman"/>
          <w:sz w:val="22"/>
          <w:szCs w:val="22"/>
          <w:lang w:val="en-CA"/>
        </w:rPr>
        <w:t xml:space="preserve"> « </w:t>
      </w:r>
      <w:proofErr w:type="spellStart"/>
      <w:r w:rsidRPr="004E1F8B">
        <w:rPr>
          <w:rFonts w:ascii="Times New Roman" w:hAnsi="Times New Roman" w:cs="Times New Roman"/>
          <w:sz w:val="22"/>
          <w:szCs w:val="22"/>
          <w:lang w:val="en-CA"/>
        </w:rPr>
        <w:t>Ecopetrol</w:t>
      </w:r>
      <w:proofErr w:type="spellEnd"/>
      <w:r w:rsidRPr="004E1F8B">
        <w:rPr>
          <w:rFonts w:ascii="Times New Roman" w:hAnsi="Times New Roman" w:cs="Times New Roman"/>
          <w:sz w:val="22"/>
          <w:szCs w:val="22"/>
          <w:lang w:val="en-CA"/>
        </w:rPr>
        <w:t xml:space="preserve"> and Talisman announce the commercial viability of the </w:t>
      </w:r>
      <w:proofErr w:type="spellStart"/>
      <w:r w:rsidRPr="004E1F8B">
        <w:rPr>
          <w:rFonts w:ascii="Times New Roman" w:hAnsi="Times New Roman" w:cs="Times New Roman"/>
          <w:sz w:val="22"/>
          <w:szCs w:val="22"/>
          <w:lang w:val="en-CA"/>
        </w:rPr>
        <w:t>Akacias</w:t>
      </w:r>
      <w:proofErr w:type="spellEnd"/>
      <w:r w:rsidRPr="004E1F8B">
        <w:rPr>
          <w:rFonts w:ascii="Times New Roman" w:hAnsi="Times New Roman" w:cs="Times New Roman"/>
          <w:sz w:val="22"/>
          <w:szCs w:val="22"/>
          <w:lang w:val="en-CA"/>
        </w:rPr>
        <w:t xml:space="preserve"> area in Block CPO-09 » </w:t>
      </w:r>
      <w:proofErr w:type="spellStart"/>
      <w:r w:rsidRPr="004E1F8B">
        <w:rPr>
          <w:rFonts w:ascii="Times New Roman" w:hAnsi="Times New Roman" w:cs="Times New Roman"/>
          <w:sz w:val="22"/>
          <w:szCs w:val="22"/>
          <w:lang w:val="en-CA"/>
        </w:rPr>
        <w:t>Informa</w:t>
      </w:r>
      <w:r w:rsidR="00282A42" w:rsidRPr="004E1F8B">
        <w:rPr>
          <w:rFonts w:ascii="Times New Roman" w:hAnsi="Times New Roman" w:cs="Times New Roman"/>
          <w:sz w:val="22"/>
          <w:szCs w:val="22"/>
          <w:lang w:val="en-CA"/>
        </w:rPr>
        <w:t>cion</w:t>
      </w:r>
      <w:proofErr w:type="spellEnd"/>
      <w:r w:rsidR="00282A42" w:rsidRPr="004E1F8B">
        <w:rPr>
          <w:rFonts w:ascii="Times New Roman" w:hAnsi="Times New Roman" w:cs="Times New Roman"/>
          <w:sz w:val="22"/>
          <w:szCs w:val="22"/>
          <w:lang w:val="en-CA"/>
        </w:rPr>
        <w:t xml:space="preserve"> de </w:t>
      </w:r>
      <w:proofErr w:type="spellStart"/>
      <w:r w:rsidR="00282A42" w:rsidRPr="004E1F8B">
        <w:rPr>
          <w:rFonts w:ascii="Times New Roman" w:hAnsi="Times New Roman" w:cs="Times New Roman"/>
          <w:sz w:val="22"/>
          <w:szCs w:val="22"/>
          <w:lang w:val="en-CA"/>
        </w:rPr>
        <w:t>prensa</w:t>
      </w:r>
      <w:proofErr w:type="spellEnd"/>
      <w:r w:rsidR="00282A42" w:rsidRPr="004E1F8B">
        <w:rPr>
          <w:rFonts w:ascii="Times New Roman" w:hAnsi="Times New Roman" w:cs="Times New Roman"/>
          <w:sz w:val="22"/>
          <w:szCs w:val="22"/>
          <w:lang w:val="en-CA"/>
        </w:rPr>
        <w:t xml:space="preserve">, (2010) </w:t>
      </w:r>
      <w:proofErr w:type="spellStart"/>
      <w:r w:rsidR="00282A42" w:rsidRPr="004E1F8B">
        <w:rPr>
          <w:rFonts w:ascii="Times New Roman" w:hAnsi="Times New Roman" w:cs="Times New Roman"/>
          <w:sz w:val="22"/>
          <w:szCs w:val="22"/>
          <w:lang w:val="en-CA"/>
        </w:rPr>
        <w:t>en</w:t>
      </w:r>
      <w:proofErr w:type="spellEnd"/>
      <w:r w:rsidR="00282A42" w:rsidRPr="004E1F8B">
        <w:rPr>
          <w:rFonts w:ascii="Times New Roman" w:hAnsi="Times New Roman" w:cs="Times New Roman"/>
          <w:sz w:val="22"/>
          <w:szCs w:val="22"/>
          <w:lang w:val="en-CA"/>
        </w:rPr>
        <w:t xml:space="preserve"> </w:t>
      </w:r>
      <w:proofErr w:type="spellStart"/>
      <w:r w:rsidR="00282A42" w:rsidRPr="004E1F8B">
        <w:rPr>
          <w:rFonts w:ascii="Times New Roman" w:hAnsi="Times New Roman" w:cs="Times New Roman"/>
          <w:sz w:val="22"/>
          <w:szCs w:val="22"/>
          <w:lang w:val="en-CA"/>
        </w:rPr>
        <w:t>ligne</w:t>
      </w:r>
      <w:proofErr w:type="spellEnd"/>
      <w:r w:rsidRPr="004E1F8B">
        <w:rPr>
          <w:rFonts w:ascii="Times New Roman" w:hAnsi="Times New Roman" w:cs="Times New Roman"/>
          <w:sz w:val="22"/>
          <w:szCs w:val="22"/>
          <w:lang w:val="en-CA"/>
        </w:rPr>
        <w:t xml:space="preserve">: &lt; http://serviciocliente.ecopetrol.com.co/&gt; </w:t>
      </w:r>
    </w:p>
    <w:p w14:paraId="20C3918B" w14:textId="77777777" w:rsidR="00374F7A" w:rsidRPr="004E1F8B" w:rsidRDefault="00374F7A" w:rsidP="00374F7A">
      <w:pPr>
        <w:pStyle w:val="FootnoteText"/>
        <w:rPr>
          <w:rFonts w:ascii="Times New Roman" w:hAnsi="Times New Roman" w:cs="Times New Roman"/>
          <w:sz w:val="22"/>
          <w:szCs w:val="22"/>
          <w:lang w:val="en-CA"/>
        </w:rPr>
      </w:pPr>
    </w:p>
    <w:p w14:paraId="09B3405D" w14:textId="77777777" w:rsidR="00374F7A" w:rsidRPr="004E1F8B" w:rsidRDefault="00374F7A" w:rsidP="00374F7A">
      <w:pPr>
        <w:pStyle w:val="FootnoteText"/>
        <w:rPr>
          <w:rFonts w:ascii="Times New Roman" w:hAnsi="Times New Roman" w:cs="Times New Roman"/>
          <w:sz w:val="22"/>
          <w:szCs w:val="22"/>
          <w:lang w:val="es-ES"/>
        </w:rPr>
      </w:pPr>
      <w:r w:rsidRPr="004E1F8B">
        <w:rPr>
          <w:rFonts w:ascii="Times New Roman" w:hAnsi="Times New Roman" w:cs="Times New Roman"/>
          <w:sz w:val="22"/>
          <w:szCs w:val="22"/>
          <w:lang w:val="es-ES"/>
        </w:rPr>
        <w:t xml:space="preserve">Ecopetrol S.A., </w:t>
      </w:r>
      <w:proofErr w:type="spellStart"/>
      <w:r w:rsidRPr="004E1F8B">
        <w:rPr>
          <w:rFonts w:ascii="Times New Roman" w:hAnsi="Times New Roman" w:cs="Times New Roman"/>
          <w:sz w:val="22"/>
          <w:szCs w:val="22"/>
          <w:lang w:val="es-ES"/>
        </w:rPr>
        <w:t>Presentacion</w:t>
      </w:r>
      <w:proofErr w:type="spellEnd"/>
      <w:r w:rsidRPr="004E1F8B">
        <w:rPr>
          <w:rFonts w:ascii="Times New Roman" w:hAnsi="Times New Roman" w:cs="Times New Roman"/>
          <w:sz w:val="22"/>
          <w:szCs w:val="22"/>
          <w:lang w:val="es-ES"/>
        </w:rPr>
        <w:t xml:space="preserve"> a los inversionistas, (Febrero 201) 59 p. </w:t>
      </w:r>
    </w:p>
    <w:p w14:paraId="3CB8F279" w14:textId="77777777" w:rsidR="00374F7A" w:rsidRPr="004E1F8B" w:rsidRDefault="00374F7A" w:rsidP="00374F7A">
      <w:pPr>
        <w:pStyle w:val="FootnoteText"/>
        <w:rPr>
          <w:rFonts w:ascii="Times New Roman" w:hAnsi="Times New Roman" w:cs="Times New Roman"/>
          <w:sz w:val="22"/>
          <w:szCs w:val="22"/>
          <w:lang w:val="es-ES"/>
        </w:rPr>
      </w:pPr>
    </w:p>
    <w:p w14:paraId="09129D13" w14:textId="77777777" w:rsidR="00374F7A" w:rsidRPr="004E1F8B" w:rsidRDefault="00374F7A" w:rsidP="00374F7A">
      <w:pPr>
        <w:pStyle w:val="FootnoteText"/>
        <w:rPr>
          <w:rFonts w:ascii="Times New Roman" w:hAnsi="Times New Roman" w:cs="Times New Roman"/>
          <w:b/>
          <w:sz w:val="22"/>
          <w:szCs w:val="22"/>
          <w:lang w:val="es-ES"/>
        </w:rPr>
      </w:pPr>
      <w:proofErr w:type="spellStart"/>
      <w:r w:rsidRPr="004E1F8B">
        <w:rPr>
          <w:rFonts w:ascii="Times New Roman" w:hAnsi="Times New Roman" w:cs="Times New Roman"/>
          <w:b/>
          <w:sz w:val="22"/>
          <w:szCs w:val="22"/>
          <w:lang w:val="es-ES"/>
        </w:rPr>
        <w:t>Publication</w:t>
      </w:r>
      <w:proofErr w:type="spellEnd"/>
      <w:r w:rsidRPr="004E1F8B">
        <w:rPr>
          <w:rFonts w:ascii="Times New Roman" w:hAnsi="Times New Roman" w:cs="Times New Roman"/>
          <w:b/>
          <w:sz w:val="22"/>
          <w:szCs w:val="22"/>
          <w:lang w:val="es-ES"/>
        </w:rPr>
        <w:t xml:space="preserve"> </w:t>
      </w:r>
      <w:proofErr w:type="spellStart"/>
      <w:r w:rsidRPr="004E1F8B">
        <w:rPr>
          <w:rFonts w:ascii="Times New Roman" w:hAnsi="Times New Roman" w:cs="Times New Roman"/>
          <w:b/>
          <w:sz w:val="22"/>
          <w:szCs w:val="22"/>
          <w:lang w:val="es-ES"/>
        </w:rPr>
        <w:t>Equion</w:t>
      </w:r>
      <w:proofErr w:type="spellEnd"/>
      <w:r w:rsidRPr="004E1F8B">
        <w:rPr>
          <w:rFonts w:ascii="Times New Roman" w:hAnsi="Times New Roman" w:cs="Times New Roman"/>
          <w:b/>
          <w:sz w:val="22"/>
          <w:szCs w:val="22"/>
          <w:lang w:val="es-ES"/>
        </w:rPr>
        <w:t xml:space="preserve"> </w:t>
      </w:r>
    </w:p>
    <w:p w14:paraId="2A20954E" w14:textId="77777777" w:rsidR="00374F7A" w:rsidRPr="004E1F8B" w:rsidRDefault="00374F7A" w:rsidP="00374F7A">
      <w:pPr>
        <w:pStyle w:val="FootnoteText"/>
        <w:rPr>
          <w:rFonts w:ascii="Times New Roman" w:hAnsi="Times New Roman" w:cs="Times New Roman"/>
          <w:sz w:val="22"/>
          <w:szCs w:val="22"/>
          <w:lang w:val="es-ES"/>
        </w:rPr>
      </w:pPr>
    </w:p>
    <w:p w14:paraId="3F0C9C0A" w14:textId="77777777" w:rsidR="00374F7A" w:rsidRPr="004E1F8B" w:rsidRDefault="00374F7A" w:rsidP="00374F7A">
      <w:pPr>
        <w:pStyle w:val="FootnoteText"/>
        <w:rPr>
          <w:rFonts w:ascii="Times New Roman" w:hAnsi="Times New Roman" w:cs="Times New Roman"/>
          <w:sz w:val="22"/>
          <w:szCs w:val="22"/>
          <w:lang w:val="es-ES"/>
        </w:rPr>
      </w:pPr>
      <w:proofErr w:type="spellStart"/>
      <w:r w:rsidRPr="004E1F8B">
        <w:rPr>
          <w:rFonts w:ascii="Times New Roman" w:hAnsi="Times New Roman" w:cs="Times New Roman"/>
          <w:sz w:val="22"/>
          <w:szCs w:val="22"/>
          <w:lang w:val="es-ES"/>
        </w:rPr>
        <w:t>Equion</w:t>
      </w:r>
      <w:proofErr w:type="spellEnd"/>
      <w:r w:rsidRPr="004E1F8B">
        <w:rPr>
          <w:rFonts w:ascii="Times New Roman" w:hAnsi="Times New Roman" w:cs="Times New Roman"/>
          <w:sz w:val="22"/>
          <w:szCs w:val="22"/>
          <w:lang w:val="es-ES"/>
        </w:rPr>
        <w:t xml:space="preserve"> </w:t>
      </w:r>
      <w:proofErr w:type="spellStart"/>
      <w:r w:rsidRPr="004E1F8B">
        <w:rPr>
          <w:rFonts w:ascii="Times New Roman" w:hAnsi="Times New Roman" w:cs="Times New Roman"/>
          <w:sz w:val="22"/>
          <w:szCs w:val="22"/>
          <w:lang w:val="es-ES"/>
        </w:rPr>
        <w:t>Energia</w:t>
      </w:r>
      <w:proofErr w:type="spellEnd"/>
      <w:r w:rsidRPr="004E1F8B">
        <w:rPr>
          <w:rFonts w:ascii="Times New Roman" w:hAnsi="Times New Roman" w:cs="Times New Roman"/>
          <w:sz w:val="22"/>
          <w:szCs w:val="22"/>
          <w:lang w:val="es-ES"/>
        </w:rPr>
        <w:t xml:space="preserve">, Nuestra operación (2014) en </w:t>
      </w:r>
      <w:proofErr w:type="spellStart"/>
      <w:r w:rsidRPr="004E1F8B">
        <w:rPr>
          <w:rFonts w:ascii="Times New Roman" w:hAnsi="Times New Roman" w:cs="Times New Roman"/>
          <w:sz w:val="22"/>
          <w:szCs w:val="22"/>
          <w:lang w:val="es-ES"/>
        </w:rPr>
        <w:t>ligne</w:t>
      </w:r>
      <w:proofErr w:type="spellEnd"/>
      <w:r w:rsidRPr="004E1F8B">
        <w:rPr>
          <w:rFonts w:ascii="Times New Roman" w:hAnsi="Times New Roman" w:cs="Times New Roman"/>
          <w:sz w:val="22"/>
          <w:szCs w:val="22"/>
          <w:lang w:val="es-ES"/>
        </w:rPr>
        <w:t>: &lt;http://www.equion-energia.com&gt;</w:t>
      </w:r>
    </w:p>
    <w:p w14:paraId="61CB0924" w14:textId="77777777" w:rsidR="00F27313" w:rsidRPr="004E1F8B" w:rsidRDefault="00F27313" w:rsidP="00374F7A">
      <w:pPr>
        <w:spacing w:after="0" w:line="240" w:lineRule="auto"/>
        <w:rPr>
          <w:rFonts w:ascii="Times New Roman" w:hAnsi="Times New Roman" w:cs="Times New Roman"/>
          <w:lang w:val="es-ES"/>
        </w:rPr>
      </w:pPr>
    </w:p>
    <w:p w14:paraId="452A9E4B" w14:textId="77777777" w:rsidR="00F27313" w:rsidRPr="004E1F8B" w:rsidRDefault="00F27313" w:rsidP="00374F7A">
      <w:pPr>
        <w:spacing w:after="0" w:line="240" w:lineRule="auto"/>
        <w:rPr>
          <w:rFonts w:ascii="Times New Roman" w:hAnsi="Times New Roman" w:cs="Times New Roman"/>
          <w:b/>
        </w:rPr>
      </w:pPr>
      <w:r w:rsidRPr="004E1F8B">
        <w:rPr>
          <w:rFonts w:ascii="Times New Roman" w:hAnsi="Times New Roman" w:cs="Times New Roman"/>
          <w:b/>
        </w:rPr>
        <w:t xml:space="preserve">Texte de loi </w:t>
      </w:r>
    </w:p>
    <w:p w14:paraId="0F077286" w14:textId="77777777" w:rsidR="00374F7A" w:rsidRPr="004E1F8B" w:rsidRDefault="00374F7A" w:rsidP="00374F7A">
      <w:pPr>
        <w:spacing w:after="0" w:line="240" w:lineRule="auto"/>
        <w:rPr>
          <w:rFonts w:ascii="Times New Roman" w:hAnsi="Times New Roman" w:cs="Times New Roman"/>
        </w:rPr>
      </w:pPr>
    </w:p>
    <w:p w14:paraId="2BC138E7" w14:textId="77777777" w:rsidR="00374F7A" w:rsidRPr="004E1F8B" w:rsidRDefault="00374F7A" w:rsidP="00374F7A">
      <w:pPr>
        <w:spacing w:after="0" w:line="240" w:lineRule="auto"/>
        <w:rPr>
          <w:rFonts w:ascii="Times New Roman" w:hAnsi="Times New Roman" w:cs="Times New Roman"/>
        </w:rPr>
      </w:pPr>
      <w:r w:rsidRPr="004E1F8B">
        <w:rPr>
          <w:rFonts w:ascii="Times New Roman" w:hAnsi="Times New Roman" w:cs="Times New Roman"/>
        </w:rPr>
        <w:t>Loi canadienne sur protection de l’environnement (LCPE) C</w:t>
      </w:r>
    </w:p>
    <w:p w14:paraId="2EB0AE91" w14:textId="77777777" w:rsidR="00282A42" w:rsidRPr="004E1F8B" w:rsidRDefault="00282A42" w:rsidP="00374F7A">
      <w:pPr>
        <w:spacing w:after="0" w:line="240" w:lineRule="auto"/>
        <w:rPr>
          <w:rFonts w:ascii="Times New Roman" w:hAnsi="Times New Roman" w:cs="Times New Roman"/>
        </w:rPr>
      </w:pPr>
    </w:p>
    <w:p w14:paraId="4B25B070" w14:textId="77777777" w:rsidR="00282A42" w:rsidRPr="004E1F8B" w:rsidRDefault="00282A42" w:rsidP="00282A42">
      <w:pPr>
        <w:spacing w:after="0" w:line="240" w:lineRule="auto"/>
        <w:rPr>
          <w:rFonts w:ascii="Times New Roman" w:hAnsi="Times New Roman" w:cs="Times New Roman"/>
          <w:b/>
        </w:rPr>
      </w:pPr>
      <w:r w:rsidRPr="004E1F8B">
        <w:rPr>
          <w:rFonts w:ascii="Times New Roman" w:hAnsi="Times New Roman" w:cs="Times New Roman"/>
          <w:b/>
        </w:rPr>
        <w:t>Thèse</w:t>
      </w:r>
    </w:p>
    <w:p w14:paraId="7FEEA8A0" w14:textId="77777777" w:rsidR="00282A42" w:rsidRPr="004E1F8B" w:rsidRDefault="00282A42" w:rsidP="00282A42">
      <w:pPr>
        <w:spacing w:after="0" w:line="240" w:lineRule="auto"/>
        <w:rPr>
          <w:rFonts w:ascii="Times New Roman" w:hAnsi="Times New Roman" w:cs="Times New Roman"/>
        </w:rPr>
      </w:pPr>
    </w:p>
    <w:p w14:paraId="01C81091" w14:textId="77777777" w:rsidR="00282A42" w:rsidRPr="004E1F8B" w:rsidRDefault="00282A42" w:rsidP="00282A42">
      <w:pPr>
        <w:pStyle w:val="FootnoteText"/>
        <w:rPr>
          <w:rFonts w:ascii="Times New Roman" w:hAnsi="Times New Roman" w:cs="Times New Roman"/>
          <w:sz w:val="22"/>
          <w:szCs w:val="22"/>
        </w:rPr>
      </w:pPr>
      <w:proofErr w:type="spellStart"/>
      <w:r w:rsidRPr="004E1F8B">
        <w:rPr>
          <w:rFonts w:ascii="Times New Roman" w:hAnsi="Times New Roman" w:cs="Times New Roman"/>
          <w:sz w:val="22"/>
          <w:szCs w:val="22"/>
        </w:rPr>
        <w:t>Melchiade</w:t>
      </w:r>
      <w:proofErr w:type="spellEnd"/>
      <w:r w:rsidRPr="004E1F8B">
        <w:rPr>
          <w:rFonts w:ascii="Times New Roman" w:hAnsi="Times New Roman" w:cs="Times New Roman"/>
          <w:sz w:val="22"/>
          <w:szCs w:val="22"/>
        </w:rPr>
        <w:t xml:space="preserve"> </w:t>
      </w:r>
      <w:proofErr w:type="spellStart"/>
      <w:r w:rsidRPr="004E1F8B">
        <w:rPr>
          <w:rFonts w:ascii="Times New Roman" w:hAnsi="Times New Roman" w:cs="Times New Roman"/>
          <w:sz w:val="22"/>
          <w:szCs w:val="22"/>
        </w:rPr>
        <w:t>Manirabona</w:t>
      </w:r>
      <w:proofErr w:type="spellEnd"/>
      <w:r w:rsidRPr="004E1F8B">
        <w:rPr>
          <w:rFonts w:ascii="Times New Roman" w:hAnsi="Times New Roman" w:cs="Times New Roman"/>
          <w:sz w:val="22"/>
          <w:szCs w:val="22"/>
        </w:rPr>
        <w:t xml:space="preserve">, </w:t>
      </w:r>
      <w:proofErr w:type="spellStart"/>
      <w:r w:rsidRPr="004E1F8B">
        <w:rPr>
          <w:rFonts w:ascii="Times New Roman" w:hAnsi="Times New Roman" w:cs="Times New Roman"/>
          <w:sz w:val="22"/>
          <w:szCs w:val="22"/>
        </w:rPr>
        <w:t>Amissi</w:t>
      </w:r>
      <w:proofErr w:type="spellEnd"/>
      <w:r w:rsidRPr="004E1F8B">
        <w:rPr>
          <w:rFonts w:ascii="Times New Roman" w:hAnsi="Times New Roman" w:cs="Times New Roman"/>
          <w:sz w:val="22"/>
          <w:szCs w:val="22"/>
        </w:rPr>
        <w:t xml:space="preserve">. « La responsabilité pénale des sociétés canadiennes pour les crimes contre l’environnement survenus à l’étranger ». Thèse de doctorat présenté à la Faculté des études supérieures en vue de l’obtention du grade du Docteur en Droit (LLD.), Montréal, Université de Montréal, 2009, 412 p. </w:t>
      </w:r>
    </w:p>
    <w:p w14:paraId="733049B0" w14:textId="77777777" w:rsidR="00282A42" w:rsidRPr="004E1F8B" w:rsidRDefault="00282A42" w:rsidP="00374F7A">
      <w:pPr>
        <w:spacing w:after="0" w:line="240" w:lineRule="auto"/>
        <w:rPr>
          <w:rFonts w:ascii="Times New Roman" w:hAnsi="Times New Roman" w:cs="Times New Roman"/>
        </w:rPr>
      </w:pPr>
    </w:p>
    <w:p w14:paraId="1E87DBEE" w14:textId="77777777" w:rsidR="00374F7A" w:rsidRPr="004E1F8B" w:rsidRDefault="00374F7A" w:rsidP="00374F7A">
      <w:pPr>
        <w:spacing w:after="0" w:line="240" w:lineRule="auto"/>
        <w:rPr>
          <w:rFonts w:ascii="Times New Roman" w:hAnsi="Times New Roman" w:cs="Times New Roman"/>
        </w:rPr>
      </w:pPr>
    </w:p>
    <w:p w14:paraId="5D0CEEBC" w14:textId="77777777" w:rsidR="00374F7A" w:rsidRPr="004E1F8B" w:rsidRDefault="00374F7A" w:rsidP="00374F7A">
      <w:pPr>
        <w:spacing w:after="0" w:line="240" w:lineRule="auto"/>
        <w:rPr>
          <w:rFonts w:ascii="Times New Roman" w:hAnsi="Times New Roman" w:cs="Times New Roman"/>
        </w:rPr>
      </w:pPr>
    </w:p>
    <w:p w14:paraId="542F81C1" w14:textId="77777777" w:rsidR="00374F7A" w:rsidRPr="004E1F8B" w:rsidRDefault="00374F7A" w:rsidP="00374F7A">
      <w:pPr>
        <w:spacing w:after="0" w:line="240" w:lineRule="auto"/>
        <w:rPr>
          <w:rFonts w:ascii="Times New Roman" w:hAnsi="Times New Roman" w:cs="Times New Roman"/>
        </w:rPr>
      </w:pPr>
    </w:p>
    <w:sectPr w:rsidR="00374F7A" w:rsidRPr="004E1F8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D034D" w14:textId="77777777" w:rsidR="00C13A99" w:rsidRDefault="00C13A99" w:rsidP="00B4131E">
      <w:pPr>
        <w:spacing w:after="0" w:line="240" w:lineRule="auto"/>
      </w:pPr>
      <w:r>
        <w:separator/>
      </w:r>
    </w:p>
  </w:endnote>
  <w:endnote w:type="continuationSeparator" w:id="0">
    <w:p w14:paraId="13A1862F" w14:textId="77777777" w:rsidR="00C13A99" w:rsidRDefault="00C13A99" w:rsidP="00B4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E726A" w14:textId="77777777" w:rsidR="00C13A99" w:rsidRDefault="00C13A99" w:rsidP="00B4131E">
      <w:pPr>
        <w:spacing w:after="0" w:line="240" w:lineRule="auto"/>
      </w:pPr>
      <w:r>
        <w:separator/>
      </w:r>
    </w:p>
  </w:footnote>
  <w:footnote w:type="continuationSeparator" w:id="0">
    <w:p w14:paraId="431DCA70" w14:textId="77777777" w:rsidR="00C13A99" w:rsidRDefault="00C13A99" w:rsidP="00B4131E">
      <w:pPr>
        <w:spacing w:after="0" w:line="240" w:lineRule="auto"/>
      </w:pPr>
      <w:r>
        <w:continuationSeparator/>
      </w:r>
    </w:p>
  </w:footnote>
  <w:footnote w:id="1">
    <w:p w14:paraId="25670880" w14:textId="77777777" w:rsidR="008C3587" w:rsidRPr="00B90C30" w:rsidRDefault="008C3587" w:rsidP="00B4131E">
      <w:pPr>
        <w:pStyle w:val="FootnoteText"/>
        <w:rPr>
          <w:rFonts w:ascii="Times New Roman" w:hAnsi="Times New Roman" w:cs="Times New Roman"/>
        </w:rPr>
      </w:pPr>
      <w:r w:rsidRPr="00B90C30">
        <w:rPr>
          <w:rStyle w:val="FootnoteReference"/>
          <w:rFonts w:ascii="Times New Roman" w:hAnsi="Times New Roman" w:cs="Times New Roman"/>
        </w:rPr>
        <w:footnoteRef/>
      </w:r>
      <w:r w:rsidRPr="00B90C30">
        <w:rPr>
          <w:rFonts w:ascii="Times New Roman" w:hAnsi="Times New Roman" w:cs="Times New Roman"/>
        </w:rPr>
        <w:t xml:space="preserve"> Larousse encyclopédie, </w:t>
      </w:r>
      <w:r w:rsidRPr="00B90C30">
        <w:rPr>
          <w:rFonts w:ascii="Times New Roman" w:hAnsi="Times New Roman" w:cs="Times New Roman"/>
          <w:i/>
        </w:rPr>
        <w:t xml:space="preserve">Gaz de </w:t>
      </w:r>
      <w:proofErr w:type="spellStart"/>
      <w:r w:rsidRPr="00B90C30">
        <w:rPr>
          <w:rFonts w:ascii="Times New Roman" w:hAnsi="Times New Roman" w:cs="Times New Roman"/>
          <w:i/>
        </w:rPr>
        <w:t>shistes</w:t>
      </w:r>
      <w:proofErr w:type="spellEnd"/>
      <w:r w:rsidRPr="00B90C30">
        <w:rPr>
          <w:rFonts w:ascii="Times New Roman" w:hAnsi="Times New Roman" w:cs="Times New Roman"/>
          <w:i/>
        </w:rPr>
        <w:t>,</w:t>
      </w:r>
      <w:r w:rsidRPr="00B90C30">
        <w:rPr>
          <w:rFonts w:ascii="Times New Roman" w:hAnsi="Times New Roman" w:cs="Times New Roman"/>
        </w:rPr>
        <w:t xml:space="preserve"> en ligne : &lt;http://www.larousse.fr/encyclopedie&gt;</w:t>
      </w:r>
    </w:p>
  </w:footnote>
  <w:footnote w:id="2">
    <w:p w14:paraId="7CBDEE3D" w14:textId="77777777" w:rsidR="008C3587" w:rsidRPr="00B90C30" w:rsidRDefault="008C3587" w:rsidP="00B4131E">
      <w:pPr>
        <w:pStyle w:val="FootnoteText"/>
        <w:rPr>
          <w:rFonts w:ascii="Times New Roman" w:hAnsi="Times New Roman" w:cs="Times New Roman"/>
        </w:rPr>
      </w:pPr>
      <w:r w:rsidRPr="00B90C30">
        <w:rPr>
          <w:rStyle w:val="FootnoteReference"/>
          <w:rFonts w:ascii="Times New Roman" w:hAnsi="Times New Roman" w:cs="Times New Roman"/>
        </w:rPr>
        <w:footnoteRef/>
      </w:r>
      <w:r w:rsidRPr="00B90C30">
        <w:rPr>
          <w:rFonts w:ascii="Times New Roman" w:hAnsi="Times New Roman" w:cs="Times New Roman"/>
        </w:rPr>
        <w:t xml:space="preserve"> </w:t>
      </w:r>
      <w:proofErr w:type="spellStart"/>
      <w:r w:rsidRPr="00B90C30">
        <w:rPr>
          <w:rFonts w:ascii="Times New Roman" w:hAnsi="Times New Roman" w:cs="Times New Roman"/>
        </w:rPr>
        <w:t>Gazmétro</w:t>
      </w:r>
      <w:proofErr w:type="spellEnd"/>
      <w:r w:rsidRPr="00B90C30">
        <w:rPr>
          <w:rFonts w:ascii="Times New Roman" w:hAnsi="Times New Roman" w:cs="Times New Roman"/>
        </w:rPr>
        <w:t xml:space="preserve">, </w:t>
      </w:r>
      <w:r w:rsidRPr="00B90C30">
        <w:rPr>
          <w:rFonts w:ascii="Times New Roman" w:hAnsi="Times New Roman" w:cs="Times New Roman"/>
          <w:i/>
        </w:rPr>
        <w:t xml:space="preserve">L’ABC Le gaz naturel, </w:t>
      </w:r>
      <w:r w:rsidRPr="00B90C30">
        <w:rPr>
          <w:rFonts w:ascii="Times New Roman" w:hAnsi="Times New Roman" w:cs="Times New Roman"/>
        </w:rPr>
        <w:t>Québec, en ligne : &lt;www.toutsurlegaznaturel.com</w:t>
      </w:r>
      <w:r>
        <w:rPr>
          <w:rFonts w:ascii="Times New Roman" w:hAnsi="Times New Roman" w:cs="Times New Roman"/>
        </w:rPr>
        <w:t>&gt;</w:t>
      </w:r>
    </w:p>
  </w:footnote>
  <w:footnote w:id="3">
    <w:p w14:paraId="1D698EE7" w14:textId="77777777" w:rsidR="008C3587" w:rsidRPr="004A1002" w:rsidRDefault="008C3587">
      <w:pPr>
        <w:pStyle w:val="FootnoteText"/>
        <w:rPr>
          <w:lang w:val="en-CA"/>
        </w:rPr>
      </w:pPr>
      <w:r>
        <w:rPr>
          <w:rStyle w:val="FootnoteReference"/>
        </w:rPr>
        <w:footnoteRef/>
      </w:r>
      <w:r w:rsidRPr="004A1002">
        <w:rPr>
          <w:lang w:val="en-CA"/>
        </w:rPr>
        <w:t xml:space="preserve"> </w:t>
      </w:r>
      <w:r w:rsidRPr="00B90C30">
        <w:rPr>
          <w:rFonts w:ascii="Times New Roman" w:hAnsi="Times New Roman" w:cs="Times New Roman"/>
          <w:lang w:val="en-CA"/>
        </w:rPr>
        <w:t>Chris Mooney, “The truth about fracking” (2011) Scientific American 80 ¶ 80</w:t>
      </w:r>
    </w:p>
  </w:footnote>
  <w:footnote w:id="4">
    <w:p w14:paraId="759BE764" w14:textId="77777777" w:rsidR="008C3587" w:rsidRPr="00B90C30" w:rsidRDefault="008C3587" w:rsidP="00B4131E">
      <w:pPr>
        <w:pStyle w:val="FootnoteText"/>
        <w:rPr>
          <w:rFonts w:ascii="Times New Roman" w:hAnsi="Times New Roman" w:cs="Times New Roman"/>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Chris Mooney, “The truth about fracking” (2011) Scientific American 80 ¶ 80</w:t>
      </w:r>
    </w:p>
  </w:footnote>
  <w:footnote w:id="5">
    <w:p w14:paraId="7908DF5C" w14:textId="77777777" w:rsidR="008C3587" w:rsidRPr="00B90C30" w:rsidRDefault="008C3587" w:rsidP="00B4131E">
      <w:pPr>
        <w:pStyle w:val="FootnoteText"/>
        <w:rPr>
          <w:rFonts w:ascii="Times New Roman" w:hAnsi="Times New Roman" w:cs="Times New Roman"/>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w:t>
      </w:r>
      <w:proofErr w:type="spellStart"/>
      <w:r w:rsidRPr="00B90C30">
        <w:rPr>
          <w:rFonts w:ascii="Times New Roman" w:hAnsi="Times New Roman" w:cs="Times New Roman"/>
          <w:lang w:val="en-CA"/>
        </w:rPr>
        <w:t>Madelon</w:t>
      </w:r>
      <w:proofErr w:type="spellEnd"/>
      <w:r w:rsidRPr="00B90C30">
        <w:rPr>
          <w:rFonts w:ascii="Times New Roman" w:hAnsi="Times New Roman" w:cs="Times New Roman"/>
          <w:lang w:val="en-CA"/>
        </w:rPr>
        <w:t xml:space="preserve"> L. </w:t>
      </w:r>
      <w:proofErr w:type="spellStart"/>
      <w:r w:rsidRPr="00B90C30">
        <w:rPr>
          <w:rFonts w:ascii="Times New Roman" w:hAnsi="Times New Roman" w:cs="Times New Roman"/>
          <w:lang w:val="en-CA"/>
        </w:rPr>
        <w:t>Finkel</w:t>
      </w:r>
      <w:proofErr w:type="spellEnd"/>
      <w:r w:rsidRPr="00B90C30">
        <w:rPr>
          <w:rFonts w:ascii="Times New Roman" w:hAnsi="Times New Roman" w:cs="Times New Roman"/>
          <w:lang w:val="en-CA"/>
        </w:rPr>
        <w:t xml:space="preserve"> and Adam Law, “The Rush to Drill for Natural Gas: A Public Health Cautionary” (2011) </w:t>
      </w:r>
      <w:proofErr w:type="spellStart"/>
      <w:r w:rsidRPr="00B90C30">
        <w:rPr>
          <w:rFonts w:ascii="Times New Roman" w:hAnsi="Times New Roman" w:cs="Times New Roman"/>
          <w:lang w:val="en-CA"/>
        </w:rPr>
        <w:t>Vol</w:t>
      </w:r>
      <w:proofErr w:type="spellEnd"/>
      <w:r w:rsidRPr="00B90C30">
        <w:rPr>
          <w:rFonts w:ascii="Times New Roman" w:hAnsi="Times New Roman" w:cs="Times New Roman"/>
          <w:lang w:val="en-CA"/>
        </w:rPr>
        <w:t xml:space="preserve"> 101 No 5 American Journal of Public Health </w:t>
      </w:r>
      <w:r>
        <w:rPr>
          <w:rFonts w:ascii="Times New Roman" w:hAnsi="Times New Roman" w:cs="Times New Roman"/>
          <w:lang w:val="en-CA"/>
        </w:rPr>
        <w:t>784 ¶ 785</w:t>
      </w:r>
    </w:p>
  </w:footnote>
  <w:footnote w:id="6">
    <w:p w14:paraId="646DCC53" w14:textId="77777777" w:rsidR="008C3587" w:rsidRPr="00810920" w:rsidRDefault="008C3587" w:rsidP="00B4131E">
      <w:pPr>
        <w:pStyle w:val="FootnoteText"/>
        <w:rPr>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Chris Mooney, “The truth about fracking” (2011) Scientific American 80 ¶ 82</w:t>
      </w:r>
    </w:p>
  </w:footnote>
  <w:footnote w:id="7">
    <w:p w14:paraId="63446863" w14:textId="77777777" w:rsidR="008C3587" w:rsidRPr="00F27313" w:rsidRDefault="008C3587">
      <w:pPr>
        <w:pStyle w:val="FootnoteText"/>
        <w:rPr>
          <w:lang w:val="en-CA"/>
        </w:rPr>
      </w:pPr>
      <w:r>
        <w:rPr>
          <w:rStyle w:val="FootnoteReference"/>
        </w:rPr>
        <w:footnoteRef/>
      </w:r>
      <w:r w:rsidRPr="00F27313">
        <w:rPr>
          <w:lang w:val="en-CA"/>
        </w:rPr>
        <w:t xml:space="preserve"> </w:t>
      </w:r>
      <w:proofErr w:type="spellStart"/>
      <w:r w:rsidRPr="00B90C30">
        <w:rPr>
          <w:rFonts w:ascii="Times New Roman" w:hAnsi="Times New Roman" w:cs="Times New Roman"/>
          <w:lang w:val="en-CA"/>
        </w:rPr>
        <w:t>Madelon</w:t>
      </w:r>
      <w:proofErr w:type="spellEnd"/>
      <w:r w:rsidRPr="00B90C30">
        <w:rPr>
          <w:rFonts w:ascii="Times New Roman" w:hAnsi="Times New Roman" w:cs="Times New Roman"/>
          <w:lang w:val="en-CA"/>
        </w:rPr>
        <w:t xml:space="preserve"> L. </w:t>
      </w:r>
      <w:proofErr w:type="spellStart"/>
      <w:r w:rsidRPr="00B90C30">
        <w:rPr>
          <w:rFonts w:ascii="Times New Roman" w:hAnsi="Times New Roman" w:cs="Times New Roman"/>
          <w:lang w:val="en-CA"/>
        </w:rPr>
        <w:t>Finkel</w:t>
      </w:r>
      <w:proofErr w:type="spellEnd"/>
      <w:r w:rsidRPr="00B90C30">
        <w:rPr>
          <w:rFonts w:ascii="Times New Roman" w:hAnsi="Times New Roman" w:cs="Times New Roman"/>
          <w:lang w:val="en-CA"/>
        </w:rPr>
        <w:t xml:space="preserve"> and Adam Law, “The Rush to Drill for Natural Gas: A Public Health Cautionary” (2011) </w:t>
      </w:r>
      <w:proofErr w:type="spellStart"/>
      <w:r w:rsidRPr="00B90C30">
        <w:rPr>
          <w:rFonts w:ascii="Times New Roman" w:hAnsi="Times New Roman" w:cs="Times New Roman"/>
          <w:lang w:val="en-CA"/>
        </w:rPr>
        <w:t>Vol</w:t>
      </w:r>
      <w:proofErr w:type="spellEnd"/>
      <w:r w:rsidRPr="00B90C30">
        <w:rPr>
          <w:rFonts w:ascii="Times New Roman" w:hAnsi="Times New Roman" w:cs="Times New Roman"/>
          <w:lang w:val="en-CA"/>
        </w:rPr>
        <w:t xml:space="preserve"> 101 No 5 American Journal of Public Health </w:t>
      </w:r>
      <w:r>
        <w:rPr>
          <w:rFonts w:ascii="Times New Roman" w:hAnsi="Times New Roman" w:cs="Times New Roman"/>
          <w:lang w:val="en-CA"/>
        </w:rPr>
        <w:t>784 ¶ 785</w:t>
      </w:r>
    </w:p>
  </w:footnote>
  <w:footnote w:id="8">
    <w:p w14:paraId="52658ECE" w14:textId="77777777" w:rsidR="008C3587" w:rsidRPr="00F27313" w:rsidRDefault="008C3587">
      <w:pPr>
        <w:pStyle w:val="FootnoteText"/>
        <w:rPr>
          <w:lang w:val="en-CA"/>
        </w:rPr>
      </w:pPr>
      <w:r>
        <w:rPr>
          <w:rStyle w:val="FootnoteReference"/>
        </w:rPr>
        <w:footnoteRef/>
      </w:r>
      <w:r w:rsidRPr="00F27313">
        <w:rPr>
          <w:lang w:val="en-CA"/>
        </w:rPr>
        <w:t xml:space="preserve"> </w:t>
      </w:r>
      <w:proofErr w:type="spellStart"/>
      <w:r w:rsidRPr="00B90C30">
        <w:rPr>
          <w:rFonts w:ascii="Times New Roman" w:hAnsi="Times New Roman" w:cs="Times New Roman"/>
          <w:lang w:val="en-CA"/>
        </w:rPr>
        <w:t>Madelon</w:t>
      </w:r>
      <w:proofErr w:type="spellEnd"/>
      <w:r w:rsidRPr="00B90C30">
        <w:rPr>
          <w:rFonts w:ascii="Times New Roman" w:hAnsi="Times New Roman" w:cs="Times New Roman"/>
          <w:lang w:val="en-CA"/>
        </w:rPr>
        <w:t xml:space="preserve"> L. </w:t>
      </w:r>
      <w:proofErr w:type="spellStart"/>
      <w:r w:rsidRPr="00B90C30">
        <w:rPr>
          <w:rFonts w:ascii="Times New Roman" w:hAnsi="Times New Roman" w:cs="Times New Roman"/>
          <w:lang w:val="en-CA"/>
        </w:rPr>
        <w:t>Finkel</w:t>
      </w:r>
      <w:proofErr w:type="spellEnd"/>
      <w:r w:rsidRPr="00B90C30">
        <w:rPr>
          <w:rFonts w:ascii="Times New Roman" w:hAnsi="Times New Roman" w:cs="Times New Roman"/>
          <w:lang w:val="en-CA"/>
        </w:rPr>
        <w:t xml:space="preserve"> and Adam Law, “The Rush to Drill for Natural Gas: A Public Health Cautionary” (2011) </w:t>
      </w:r>
      <w:proofErr w:type="spellStart"/>
      <w:r w:rsidRPr="00B90C30">
        <w:rPr>
          <w:rFonts w:ascii="Times New Roman" w:hAnsi="Times New Roman" w:cs="Times New Roman"/>
          <w:lang w:val="en-CA"/>
        </w:rPr>
        <w:t>Vol</w:t>
      </w:r>
      <w:proofErr w:type="spellEnd"/>
      <w:r w:rsidRPr="00B90C30">
        <w:rPr>
          <w:rFonts w:ascii="Times New Roman" w:hAnsi="Times New Roman" w:cs="Times New Roman"/>
          <w:lang w:val="en-CA"/>
        </w:rPr>
        <w:t xml:space="preserve"> 101 No 5 American Journal of Public Health </w:t>
      </w:r>
      <w:r>
        <w:rPr>
          <w:rFonts w:ascii="Times New Roman" w:hAnsi="Times New Roman" w:cs="Times New Roman"/>
          <w:lang w:val="en-CA"/>
        </w:rPr>
        <w:t>784 ¶ 785</w:t>
      </w:r>
    </w:p>
  </w:footnote>
  <w:footnote w:id="9">
    <w:p w14:paraId="1D2463CF" w14:textId="77777777" w:rsidR="008C3587" w:rsidRPr="00B90C30" w:rsidRDefault="008C3587" w:rsidP="00B4131E">
      <w:pPr>
        <w:pStyle w:val="FootnoteText"/>
        <w:rPr>
          <w:rFonts w:ascii="Times New Roman" w:hAnsi="Times New Roman" w:cs="Times New Roman"/>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J.J. </w:t>
      </w:r>
      <w:proofErr w:type="spellStart"/>
      <w:r w:rsidRPr="00B90C30">
        <w:rPr>
          <w:rFonts w:ascii="Times New Roman" w:hAnsi="Times New Roman" w:cs="Times New Roman"/>
          <w:lang w:val="en-CA"/>
        </w:rPr>
        <w:t>Amaral</w:t>
      </w:r>
      <w:proofErr w:type="spellEnd"/>
      <w:r w:rsidRPr="00B90C30">
        <w:rPr>
          <w:rFonts w:ascii="Times New Roman" w:hAnsi="Times New Roman" w:cs="Times New Roman"/>
          <w:lang w:val="en-CA"/>
        </w:rPr>
        <w:t xml:space="preserve"> Mendes, “The endocrine disrupters: a major medical challenge” </w:t>
      </w:r>
      <w:r w:rsidRPr="00B90C30">
        <w:rPr>
          <w:rStyle w:val="Emphasis"/>
          <w:rFonts w:ascii="Times New Roman" w:hAnsi="Times New Roman" w:cs="Times New Roman"/>
          <w:i w:val="0"/>
          <w:lang w:val="en-CA"/>
        </w:rPr>
        <w:t>Food and Chemical Toxicology</w:t>
      </w:r>
      <w:r w:rsidRPr="00B90C30">
        <w:rPr>
          <w:rFonts w:ascii="Times New Roman" w:hAnsi="Times New Roman" w:cs="Times New Roman"/>
          <w:lang w:val="en-CA"/>
        </w:rPr>
        <w:t xml:space="preserve"> </w:t>
      </w:r>
      <w:proofErr w:type="spellStart"/>
      <w:r w:rsidRPr="00B90C30">
        <w:rPr>
          <w:rFonts w:ascii="Times New Roman" w:hAnsi="Times New Roman" w:cs="Times New Roman"/>
          <w:lang w:val="en-CA"/>
        </w:rPr>
        <w:t>Vol</w:t>
      </w:r>
      <w:proofErr w:type="spellEnd"/>
      <w:r w:rsidRPr="00B90C30">
        <w:rPr>
          <w:rFonts w:ascii="Times New Roman" w:hAnsi="Times New Roman" w:cs="Times New Roman"/>
          <w:lang w:val="en-CA"/>
        </w:rPr>
        <w:t xml:space="preserve"> 40 pp. 781-788 ¶ 781</w:t>
      </w:r>
    </w:p>
  </w:footnote>
  <w:footnote w:id="10">
    <w:p w14:paraId="1815B00D" w14:textId="77777777" w:rsidR="008C3587" w:rsidRPr="00897B66" w:rsidRDefault="008C3587" w:rsidP="00B4131E">
      <w:pPr>
        <w:pStyle w:val="FootnoteText"/>
        <w:rPr>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w:t>
      </w:r>
      <w:proofErr w:type="spellStart"/>
      <w:r w:rsidRPr="00B90C30">
        <w:rPr>
          <w:rFonts w:ascii="Times New Roman" w:hAnsi="Times New Roman" w:cs="Times New Roman"/>
          <w:lang w:val="en-CA"/>
        </w:rPr>
        <w:t>Madelon</w:t>
      </w:r>
      <w:proofErr w:type="spellEnd"/>
      <w:r w:rsidRPr="00B90C30">
        <w:rPr>
          <w:rFonts w:ascii="Times New Roman" w:hAnsi="Times New Roman" w:cs="Times New Roman"/>
          <w:lang w:val="en-CA"/>
        </w:rPr>
        <w:t xml:space="preserve"> L. </w:t>
      </w:r>
      <w:proofErr w:type="spellStart"/>
      <w:r w:rsidRPr="00B90C30">
        <w:rPr>
          <w:rFonts w:ascii="Times New Roman" w:hAnsi="Times New Roman" w:cs="Times New Roman"/>
          <w:lang w:val="en-CA"/>
        </w:rPr>
        <w:t>Finkel</w:t>
      </w:r>
      <w:proofErr w:type="spellEnd"/>
      <w:r w:rsidRPr="00B90C30">
        <w:rPr>
          <w:rFonts w:ascii="Times New Roman" w:hAnsi="Times New Roman" w:cs="Times New Roman"/>
          <w:lang w:val="en-CA"/>
        </w:rPr>
        <w:t xml:space="preserve"> and Adam Law, “The Rush to Drill for Natural Gas: A Public Health Cautionary” (2011) </w:t>
      </w:r>
      <w:proofErr w:type="spellStart"/>
      <w:r w:rsidRPr="00B90C30">
        <w:rPr>
          <w:rFonts w:ascii="Times New Roman" w:hAnsi="Times New Roman" w:cs="Times New Roman"/>
          <w:lang w:val="en-CA"/>
        </w:rPr>
        <w:t>Vol</w:t>
      </w:r>
      <w:proofErr w:type="spellEnd"/>
      <w:r w:rsidRPr="00B90C30">
        <w:rPr>
          <w:rFonts w:ascii="Times New Roman" w:hAnsi="Times New Roman" w:cs="Times New Roman"/>
          <w:lang w:val="en-CA"/>
        </w:rPr>
        <w:t xml:space="preserve"> 101 No 5 American Journal of Public Health 784 ¶ 785</w:t>
      </w:r>
    </w:p>
  </w:footnote>
  <w:footnote w:id="11">
    <w:p w14:paraId="130FB0E0" w14:textId="77777777" w:rsidR="008C3587" w:rsidRPr="00B90C30" w:rsidRDefault="008C3587" w:rsidP="00B4131E">
      <w:pPr>
        <w:pStyle w:val="FootnoteText"/>
        <w:rPr>
          <w:rFonts w:ascii="Times New Roman" w:hAnsi="Times New Roman" w:cs="Times New Roman"/>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Chris Mooney, “The truth about fracking” (2011) Scientific American 80 ¶ 82</w:t>
      </w:r>
    </w:p>
  </w:footnote>
  <w:footnote w:id="12">
    <w:p w14:paraId="5C014628" w14:textId="77777777" w:rsidR="008C3587" w:rsidRPr="00B90C30" w:rsidRDefault="008C3587">
      <w:pPr>
        <w:pStyle w:val="FootnoteText"/>
        <w:rPr>
          <w:rFonts w:ascii="Times New Roman" w:hAnsi="Times New Roman" w:cs="Times New Roman"/>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Chris Mooney, “The truth about fracking” (2011) Scientific American 80 ¶ 83-84</w:t>
      </w:r>
    </w:p>
  </w:footnote>
  <w:footnote w:id="13">
    <w:p w14:paraId="37ED62FE" w14:textId="77777777" w:rsidR="008C3587" w:rsidRPr="007B04FA" w:rsidRDefault="008C3587" w:rsidP="00B4131E">
      <w:pPr>
        <w:pStyle w:val="FootnoteText"/>
        <w:rPr>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Chris Mooney, “The truth about fracking” (2011) Scientific American 80 ¶ 84-85</w:t>
      </w:r>
    </w:p>
  </w:footnote>
  <w:footnote w:id="14">
    <w:p w14:paraId="28FB8AC8" w14:textId="77777777" w:rsidR="008C3587" w:rsidRPr="00B90C30" w:rsidRDefault="008C3587" w:rsidP="00B4131E">
      <w:pPr>
        <w:pStyle w:val="FootnoteText"/>
        <w:rPr>
          <w:rFonts w:ascii="Times New Roman" w:hAnsi="Times New Roman" w:cs="Times New Roman"/>
        </w:rPr>
      </w:pPr>
      <w:r>
        <w:rPr>
          <w:rStyle w:val="FootnoteReference"/>
        </w:rPr>
        <w:footnoteRef/>
      </w:r>
      <w:r w:rsidRPr="00B90C30">
        <w:rPr>
          <w:rFonts w:ascii="Times New Roman" w:hAnsi="Times New Roman" w:cs="Times New Roman"/>
          <w:lang w:val="es-ES"/>
        </w:rPr>
        <w:t xml:space="preserve"> </w:t>
      </w:r>
      <w:proofErr w:type="spellStart"/>
      <w:r w:rsidRPr="00B90C30">
        <w:rPr>
          <w:rFonts w:ascii="Times New Roman" w:hAnsi="Times New Roman" w:cs="Times New Roman"/>
          <w:lang w:val="es-ES"/>
        </w:rPr>
        <w:t>Talisman</w:t>
      </w:r>
      <w:proofErr w:type="spellEnd"/>
      <w:r w:rsidRPr="00B90C30">
        <w:rPr>
          <w:rFonts w:ascii="Times New Roman" w:hAnsi="Times New Roman" w:cs="Times New Roman"/>
          <w:lang w:val="es-ES"/>
        </w:rPr>
        <w:t xml:space="preserve"> </w:t>
      </w:r>
      <w:proofErr w:type="spellStart"/>
      <w:r w:rsidRPr="00B90C30">
        <w:rPr>
          <w:rFonts w:ascii="Times New Roman" w:hAnsi="Times New Roman" w:cs="Times New Roman"/>
          <w:lang w:val="es-ES"/>
        </w:rPr>
        <w:t>energy</w:t>
      </w:r>
      <w:proofErr w:type="spellEnd"/>
      <w:r w:rsidRPr="00B90C30">
        <w:rPr>
          <w:rFonts w:ascii="Times New Roman" w:hAnsi="Times New Roman" w:cs="Times New Roman"/>
          <w:lang w:val="es-ES"/>
        </w:rPr>
        <w:t xml:space="preserve"> Inc. </w:t>
      </w:r>
      <w:proofErr w:type="spellStart"/>
      <w:r w:rsidRPr="00B90C30">
        <w:rPr>
          <w:rFonts w:ascii="Times New Roman" w:hAnsi="Times New Roman" w:cs="Times New Roman"/>
          <w:i/>
          <w:lang w:val="es-ES"/>
        </w:rPr>
        <w:t>Talisman</w:t>
      </w:r>
      <w:proofErr w:type="spellEnd"/>
      <w:r w:rsidRPr="00B90C30">
        <w:rPr>
          <w:rFonts w:ascii="Times New Roman" w:hAnsi="Times New Roman" w:cs="Times New Roman"/>
          <w:i/>
          <w:lang w:val="es-ES"/>
        </w:rPr>
        <w:t xml:space="preserve"> </w:t>
      </w:r>
      <w:proofErr w:type="spellStart"/>
      <w:r w:rsidRPr="00B90C30">
        <w:rPr>
          <w:rFonts w:ascii="Times New Roman" w:hAnsi="Times New Roman" w:cs="Times New Roman"/>
          <w:i/>
          <w:lang w:val="es-ES"/>
        </w:rPr>
        <w:t>Energy</w:t>
      </w:r>
      <w:proofErr w:type="spellEnd"/>
      <w:r w:rsidRPr="00B90C30">
        <w:rPr>
          <w:rFonts w:ascii="Times New Roman" w:hAnsi="Times New Roman" w:cs="Times New Roman"/>
          <w:i/>
          <w:lang w:val="es-ES"/>
        </w:rPr>
        <w:t xml:space="preserve"> – Colombia</w:t>
      </w:r>
      <w:r w:rsidRPr="00B90C30">
        <w:rPr>
          <w:rFonts w:ascii="Times New Roman" w:hAnsi="Times New Roman" w:cs="Times New Roman"/>
          <w:lang w:val="es-ES"/>
        </w:rPr>
        <w:t xml:space="preserve">. </w:t>
      </w:r>
      <w:r w:rsidRPr="00B90C30">
        <w:rPr>
          <w:rFonts w:ascii="Times New Roman" w:hAnsi="Times New Roman" w:cs="Times New Roman"/>
        </w:rPr>
        <w:t xml:space="preserve">En ligne: &lt; http://www.talisman-energy.com/ &gt;  </w:t>
      </w:r>
    </w:p>
  </w:footnote>
  <w:footnote w:id="15">
    <w:p w14:paraId="5507F2B2" w14:textId="77777777" w:rsidR="008C3587" w:rsidRPr="00B90C30" w:rsidRDefault="008C3587">
      <w:pPr>
        <w:pStyle w:val="FootnoteText"/>
        <w:rPr>
          <w:rFonts w:ascii="Times New Roman" w:hAnsi="Times New Roman" w:cs="Times New Roman"/>
        </w:rPr>
      </w:pPr>
      <w:r w:rsidRPr="00B90C30">
        <w:rPr>
          <w:rStyle w:val="FootnoteReference"/>
          <w:rFonts w:ascii="Times New Roman" w:hAnsi="Times New Roman" w:cs="Times New Roman"/>
        </w:rPr>
        <w:footnoteRef/>
      </w:r>
      <w:r w:rsidRPr="00B90C30">
        <w:rPr>
          <w:rFonts w:ascii="Times New Roman" w:hAnsi="Times New Roman" w:cs="Times New Roman"/>
          <w:lang w:val="es-ES"/>
        </w:rPr>
        <w:t xml:space="preserve"> </w:t>
      </w:r>
      <w:proofErr w:type="spellStart"/>
      <w:r w:rsidRPr="00B90C30">
        <w:rPr>
          <w:rFonts w:ascii="Times New Roman" w:hAnsi="Times New Roman" w:cs="Times New Roman"/>
          <w:lang w:val="es-ES"/>
        </w:rPr>
        <w:t>Talisman</w:t>
      </w:r>
      <w:proofErr w:type="spellEnd"/>
      <w:r w:rsidRPr="00B90C30">
        <w:rPr>
          <w:rFonts w:ascii="Times New Roman" w:hAnsi="Times New Roman" w:cs="Times New Roman"/>
          <w:lang w:val="es-ES"/>
        </w:rPr>
        <w:t xml:space="preserve"> </w:t>
      </w:r>
      <w:proofErr w:type="spellStart"/>
      <w:r w:rsidRPr="00B90C30">
        <w:rPr>
          <w:rFonts w:ascii="Times New Roman" w:hAnsi="Times New Roman" w:cs="Times New Roman"/>
          <w:lang w:val="es-ES"/>
        </w:rPr>
        <w:t>energy</w:t>
      </w:r>
      <w:proofErr w:type="spellEnd"/>
      <w:r w:rsidRPr="00B90C30">
        <w:rPr>
          <w:rFonts w:ascii="Times New Roman" w:hAnsi="Times New Roman" w:cs="Times New Roman"/>
          <w:lang w:val="es-ES"/>
        </w:rPr>
        <w:t xml:space="preserve"> Inc. </w:t>
      </w:r>
      <w:proofErr w:type="spellStart"/>
      <w:r w:rsidRPr="00B90C30">
        <w:rPr>
          <w:rFonts w:ascii="Times New Roman" w:hAnsi="Times New Roman" w:cs="Times New Roman"/>
          <w:i/>
          <w:lang w:val="es-ES"/>
        </w:rPr>
        <w:t>Talisman</w:t>
      </w:r>
      <w:proofErr w:type="spellEnd"/>
      <w:r w:rsidRPr="00B90C30">
        <w:rPr>
          <w:rFonts w:ascii="Times New Roman" w:hAnsi="Times New Roman" w:cs="Times New Roman"/>
          <w:i/>
          <w:lang w:val="es-ES"/>
        </w:rPr>
        <w:t xml:space="preserve"> </w:t>
      </w:r>
      <w:proofErr w:type="spellStart"/>
      <w:r w:rsidRPr="00B90C30">
        <w:rPr>
          <w:rFonts w:ascii="Times New Roman" w:hAnsi="Times New Roman" w:cs="Times New Roman"/>
          <w:i/>
          <w:lang w:val="es-ES"/>
        </w:rPr>
        <w:t>Energy</w:t>
      </w:r>
      <w:proofErr w:type="spellEnd"/>
      <w:r w:rsidRPr="00B90C30">
        <w:rPr>
          <w:rFonts w:ascii="Times New Roman" w:hAnsi="Times New Roman" w:cs="Times New Roman"/>
          <w:i/>
          <w:lang w:val="es-ES"/>
        </w:rPr>
        <w:t xml:space="preserve"> – Colombia</w:t>
      </w:r>
      <w:r w:rsidRPr="00B90C30">
        <w:rPr>
          <w:rFonts w:ascii="Times New Roman" w:hAnsi="Times New Roman" w:cs="Times New Roman"/>
          <w:lang w:val="es-ES"/>
        </w:rPr>
        <w:t xml:space="preserve">. </w:t>
      </w:r>
      <w:r w:rsidRPr="00B90C30">
        <w:rPr>
          <w:rFonts w:ascii="Times New Roman" w:hAnsi="Times New Roman" w:cs="Times New Roman"/>
        </w:rPr>
        <w:t xml:space="preserve">En ligne: &lt; http://www.talisman-energy.com/ &gt;  </w:t>
      </w:r>
    </w:p>
  </w:footnote>
  <w:footnote w:id="16">
    <w:p w14:paraId="2CF680EA" w14:textId="77777777" w:rsidR="008C3587" w:rsidRPr="00B90C30" w:rsidRDefault="008C3587" w:rsidP="00B4131E">
      <w:pPr>
        <w:pStyle w:val="FootnoteText"/>
        <w:rPr>
          <w:lang w:val="en-CA"/>
        </w:rPr>
      </w:pPr>
      <w:r w:rsidRPr="00B90C30">
        <w:rPr>
          <w:rStyle w:val="FootnoteReference"/>
          <w:rFonts w:ascii="Times New Roman" w:hAnsi="Times New Roman" w:cs="Times New Roman"/>
        </w:rPr>
        <w:footnoteRef/>
      </w:r>
      <w:r w:rsidRPr="00B90C30">
        <w:rPr>
          <w:rFonts w:ascii="Times New Roman" w:hAnsi="Times New Roman" w:cs="Times New Roman"/>
          <w:lang w:val="en-CA"/>
        </w:rPr>
        <w:t xml:space="preserve"> </w:t>
      </w:r>
      <w:proofErr w:type="spellStart"/>
      <w:r w:rsidRPr="00B90C30">
        <w:rPr>
          <w:rFonts w:ascii="Times New Roman" w:hAnsi="Times New Roman" w:cs="Times New Roman"/>
          <w:lang w:val="en-CA"/>
        </w:rPr>
        <w:t>Ecopetrol</w:t>
      </w:r>
      <w:proofErr w:type="spellEnd"/>
      <w:r w:rsidRPr="00B90C30">
        <w:rPr>
          <w:rFonts w:ascii="Times New Roman" w:hAnsi="Times New Roman" w:cs="Times New Roman"/>
          <w:lang w:val="en-CA"/>
        </w:rPr>
        <w:t>. « </w:t>
      </w:r>
      <w:proofErr w:type="spellStart"/>
      <w:r w:rsidRPr="00B90C30">
        <w:rPr>
          <w:rFonts w:ascii="Times New Roman" w:hAnsi="Times New Roman" w:cs="Times New Roman"/>
          <w:lang w:val="en-CA"/>
        </w:rPr>
        <w:t>Ecopetrol</w:t>
      </w:r>
      <w:proofErr w:type="spellEnd"/>
      <w:r w:rsidRPr="00B90C30">
        <w:rPr>
          <w:rFonts w:ascii="Times New Roman" w:hAnsi="Times New Roman" w:cs="Times New Roman"/>
          <w:lang w:val="en-CA"/>
        </w:rPr>
        <w:t xml:space="preserve"> and Talisman announce the commercial viability of the </w:t>
      </w:r>
      <w:proofErr w:type="spellStart"/>
      <w:r w:rsidRPr="00B90C30">
        <w:rPr>
          <w:rFonts w:ascii="Times New Roman" w:hAnsi="Times New Roman" w:cs="Times New Roman"/>
          <w:lang w:val="en-CA"/>
        </w:rPr>
        <w:t>Akacias</w:t>
      </w:r>
      <w:proofErr w:type="spellEnd"/>
      <w:r w:rsidRPr="00B90C30">
        <w:rPr>
          <w:rFonts w:ascii="Times New Roman" w:hAnsi="Times New Roman" w:cs="Times New Roman"/>
          <w:lang w:val="en-CA"/>
        </w:rPr>
        <w:t xml:space="preserve"> area in Block CPO-09 » </w:t>
      </w:r>
      <w:proofErr w:type="spellStart"/>
      <w:r w:rsidRPr="00B90C30">
        <w:rPr>
          <w:rFonts w:ascii="Times New Roman" w:hAnsi="Times New Roman" w:cs="Times New Roman"/>
          <w:lang w:val="en-CA"/>
        </w:rPr>
        <w:t>Informacion</w:t>
      </w:r>
      <w:proofErr w:type="spellEnd"/>
      <w:r w:rsidRPr="00B90C30">
        <w:rPr>
          <w:rFonts w:ascii="Times New Roman" w:hAnsi="Times New Roman" w:cs="Times New Roman"/>
          <w:lang w:val="en-CA"/>
        </w:rPr>
        <w:t xml:space="preserve"> de </w:t>
      </w:r>
      <w:proofErr w:type="spellStart"/>
      <w:r w:rsidRPr="00B90C30">
        <w:rPr>
          <w:rFonts w:ascii="Times New Roman" w:hAnsi="Times New Roman" w:cs="Times New Roman"/>
          <w:lang w:val="en-CA"/>
        </w:rPr>
        <w:t>prensa</w:t>
      </w:r>
      <w:proofErr w:type="spellEnd"/>
      <w:r w:rsidRPr="00B90C30">
        <w:rPr>
          <w:rFonts w:ascii="Times New Roman" w:hAnsi="Times New Roman" w:cs="Times New Roman"/>
          <w:lang w:val="en-CA"/>
        </w:rPr>
        <w:t xml:space="preserve">, (2010) </w:t>
      </w:r>
      <w:proofErr w:type="spellStart"/>
      <w:r w:rsidRPr="00B90C30">
        <w:rPr>
          <w:rFonts w:ascii="Times New Roman" w:hAnsi="Times New Roman" w:cs="Times New Roman"/>
          <w:lang w:val="en-CA"/>
        </w:rPr>
        <w:t>en</w:t>
      </w:r>
      <w:proofErr w:type="spellEnd"/>
      <w:r w:rsidRPr="00B90C30">
        <w:rPr>
          <w:rFonts w:ascii="Times New Roman" w:hAnsi="Times New Roman" w:cs="Times New Roman"/>
          <w:lang w:val="en-CA"/>
        </w:rPr>
        <w:t xml:space="preserve"> </w:t>
      </w:r>
      <w:proofErr w:type="spellStart"/>
      <w:r w:rsidRPr="00B90C30">
        <w:rPr>
          <w:rFonts w:ascii="Times New Roman" w:hAnsi="Times New Roman" w:cs="Times New Roman"/>
          <w:lang w:val="en-CA"/>
        </w:rPr>
        <w:t>ligne</w:t>
      </w:r>
      <w:proofErr w:type="spellEnd"/>
      <w:r w:rsidRPr="00B90C30">
        <w:rPr>
          <w:rFonts w:ascii="Times New Roman" w:hAnsi="Times New Roman" w:cs="Times New Roman"/>
          <w:lang w:val="en-CA"/>
        </w:rPr>
        <w:t> : &lt; http://serviciocliente.ecopetrol.com.co/&gt;</w:t>
      </w:r>
      <w:r w:rsidRPr="00B90C30">
        <w:rPr>
          <w:lang w:val="en-CA"/>
        </w:rPr>
        <w:t xml:space="preserve"> </w:t>
      </w:r>
    </w:p>
  </w:footnote>
  <w:footnote w:id="17">
    <w:p w14:paraId="07BC5A37" w14:textId="77777777" w:rsidR="008C3587" w:rsidRPr="0064273F" w:rsidRDefault="008C3587">
      <w:pPr>
        <w:pStyle w:val="FootnoteText"/>
        <w:rPr>
          <w:rFonts w:ascii="Times New Roman" w:hAnsi="Times New Roman" w:cs="Times New Roman"/>
        </w:rPr>
      </w:pPr>
      <w:r w:rsidRPr="00F72DB0">
        <w:rPr>
          <w:rStyle w:val="FootnoteReference"/>
          <w:rFonts w:ascii="Times New Roman" w:hAnsi="Times New Roman" w:cs="Times New Roman"/>
        </w:rPr>
        <w:footnoteRef/>
      </w:r>
      <w:r w:rsidRPr="00F72DB0">
        <w:rPr>
          <w:rFonts w:ascii="Times New Roman" w:hAnsi="Times New Roman" w:cs="Times New Roman"/>
          <w:lang w:val="en-CA"/>
        </w:rPr>
        <w:t xml:space="preserve"> Talisman energy </w:t>
      </w:r>
      <w:proofErr w:type="spellStart"/>
      <w:r w:rsidRPr="00F72DB0">
        <w:rPr>
          <w:rFonts w:ascii="Times New Roman" w:hAnsi="Times New Roman" w:cs="Times New Roman"/>
          <w:lang w:val="en-CA"/>
        </w:rPr>
        <w:t>Inc</w:t>
      </w:r>
      <w:proofErr w:type="spellEnd"/>
      <w:proofErr w:type="gramStart"/>
      <w:r w:rsidRPr="00F72DB0">
        <w:rPr>
          <w:rFonts w:ascii="Times New Roman" w:hAnsi="Times New Roman" w:cs="Times New Roman"/>
          <w:lang w:val="en-CA"/>
        </w:rPr>
        <w:t xml:space="preserve">,  </w:t>
      </w:r>
      <w:r w:rsidRPr="00F72DB0">
        <w:rPr>
          <w:rFonts w:ascii="Times New Roman" w:hAnsi="Times New Roman" w:cs="Times New Roman"/>
          <w:i/>
          <w:lang w:val="en-CA"/>
        </w:rPr>
        <w:t>Annual</w:t>
      </w:r>
      <w:proofErr w:type="gramEnd"/>
      <w:r w:rsidRPr="00F72DB0">
        <w:rPr>
          <w:rFonts w:ascii="Times New Roman" w:hAnsi="Times New Roman" w:cs="Times New Roman"/>
          <w:i/>
          <w:lang w:val="en-CA"/>
        </w:rPr>
        <w:t xml:space="preserve"> Information Form</w:t>
      </w:r>
      <w:r>
        <w:rPr>
          <w:rFonts w:ascii="Times New Roman" w:hAnsi="Times New Roman" w:cs="Times New Roman"/>
          <w:lang w:val="en-CA"/>
        </w:rPr>
        <w:t>.</w:t>
      </w:r>
      <w:r w:rsidRPr="00F72DB0">
        <w:rPr>
          <w:rFonts w:ascii="Times New Roman" w:hAnsi="Times New Roman" w:cs="Times New Roman"/>
          <w:lang w:val="en-CA"/>
        </w:rPr>
        <w:t xml:space="preserve"> </w:t>
      </w:r>
      <w:r w:rsidRPr="0064273F">
        <w:rPr>
          <w:rFonts w:ascii="Times New Roman" w:hAnsi="Times New Roman" w:cs="Times New Roman"/>
        </w:rPr>
        <w:t xml:space="preserve">(2013) en ligne: &lt; http://www.talisman-energy.com/ &gt;  </w:t>
      </w:r>
    </w:p>
  </w:footnote>
  <w:footnote w:id="18">
    <w:p w14:paraId="5FDDB536" w14:textId="77777777" w:rsidR="008C3587" w:rsidRPr="0064273F" w:rsidRDefault="008C3587">
      <w:pPr>
        <w:pStyle w:val="FootnoteText"/>
        <w:rPr>
          <w:rFonts w:ascii="Times New Roman" w:hAnsi="Times New Roman" w:cs="Times New Roman"/>
        </w:rPr>
      </w:pPr>
      <w:r w:rsidRPr="00F72DB0">
        <w:rPr>
          <w:rStyle w:val="FootnoteReference"/>
          <w:rFonts w:ascii="Times New Roman" w:hAnsi="Times New Roman" w:cs="Times New Roman"/>
        </w:rPr>
        <w:footnoteRef/>
      </w:r>
      <w:r w:rsidRPr="00F72DB0">
        <w:rPr>
          <w:rFonts w:ascii="Times New Roman" w:hAnsi="Times New Roman" w:cs="Times New Roman"/>
          <w:lang w:val="en-CA"/>
        </w:rPr>
        <w:t xml:space="preserve"> Talisman energy </w:t>
      </w:r>
      <w:proofErr w:type="spellStart"/>
      <w:r w:rsidRPr="00F72DB0">
        <w:rPr>
          <w:rFonts w:ascii="Times New Roman" w:hAnsi="Times New Roman" w:cs="Times New Roman"/>
          <w:lang w:val="en-CA"/>
        </w:rPr>
        <w:t>Inc</w:t>
      </w:r>
      <w:proofErr w:type="spellEnd"/>
      <w:proofErr w:type="gramStart"/>
      <w:r w:rsidRPr="00F72DB0">
        <w:rPr>
          <w:rFonts w:ascii="Times New Roman" w:hAnsi="Times New Roman" w:cs="Times New Roman"/>
          <w:lang w:val="en-CA"/>
        </w:rPr>
        <w:t xml:space="preserve">,  </w:t>
      </w:r>
      <w:r w:rsidRPr="00F72DB0">
        <w:rPr>
          <w:rFonts w:ascii="Times New Roman" w:hAnsi="Times New Roman" w:cs="Times New Roman"/>
          <w:i/>
          <w:lang w:val="en-CA"/>
        </w:rPr>
        <w:t>Annual</w:t>
      </w:r>
      <w:proofErr w:type="gramEnd"/>
      <w:r w:rsidRPr="00F72DB0">
        <w:rPr>
          <w:rFonts w:ascii="Times New Roman" w:hAnsi="Times New Roman" w:cs="Times New Roman"/>
          <w:i/>
          <w:lang w:val="en-CA"/>
        </w:rPr>
        <w:t xml:space="preserve"> Information Form</w:t>
      </w:r>
      <w:r>
        <w:rPr>
          <w:rFonts w:ascii="Times New Roman" w:hAnsi="Times New Roman" w:cs="Times New Roman"/>
          <w:lang w:val="en-CA"/>
        </w:rPr>
        <w:t>.</w:t>
      </w:r>
      <w:r w:rsidRPr="00F72DB0">
        <w:rPr>
          <w:rFonts w:ascii="Times New Roman" w:hAnsi="Times New Roman" w:cs="Times New Roman"/>
          <w:lang w:val="en-CA"/>
        </w:rPr>
        <w:t xml:space="preserve"> </w:t>
      </w:r>
      <w:r w:rsidRPr="0064273F">
        <w:rPr>
          <w:rFonts w:ascii="Times New Roman" w:hAnsi="Times New Roman" w:cs="Times New Roman"/>
        </w:rPr>
        <w:t xml:space="preserve">(2013) en ligne: &lt; http://www.talisman-energy.com/ &gt;  </w:t>
      </w:r>
    </w:p>
  </w:footnote>
  <w:footnote w:id="19">
    <w:p w14:paraId="577DD286" w14:textId="77777777" w:rsidR="008C3587" w:rsidRPr="0064273F" w:rsidRDefault="008C3587" w:rsidP="00B4131E">
      <w:pPr>
        <w:pStyle w:val="FootnoteText"/>
        <w:rPr>
          <w:rFonts w:ascii="Times New Roman" w:hAnsi="Times New Roman" w:cs="Times New Roman"/>
        </w:rPr>
      </w:pPr>
      <w:r w:rsidRPr="00F72DB0">
        <w:rPr>
          <w:rStyle w:val="FootnoteReference"/>
          <w:rFonts w:ascii="Times New Roman" w:hAnsi="Times New Roman" w:cs="Times New Roman"/>
        </w:rPr>
        <w:footnoteRef/>
      </w:r>
      <w:r w:rsidRPr="00F72DB0">
        <w:rPr>
          <w:rFonts w:ascii="Times New Roman" w:hAnsi="Times New Roman" w:cs="Times New Roman"/>
          <w:lang w:val="en-CA"/>
        </w:rPr>
        <w:t xml:space="preserve"> Talisman energy </w:t>
      </w:r>
      <w:proofErr w:type="spellStart"/>
      <w:r w:rsidRPr="00F72DB0">
        <w:rPr>
          <w:rFonts w:ascii="Times New Roman" w:hAnsi="Times New Roman" w:cs="Times New Roman"/>
          <w:lang w:val="en-CA"/>
        </w:rPr>
        <w:t>Inc</w:t>
      </w:r>
      <w:proofErr w:type="spellEnd"/>
      <w:proofErr w:type="gramStart"/>
      <w:r w:rsidRPr="00F72DB0">
        <w:rPr>
          <w:rFonts w:ascii="Times New Roman" w:hAnsi="Times New Roman" w:cs="Times New Roman"/>
          <w:lang w:val="en-CA"/>
        </w:rPr>
        <w:t xml:space="preserve">,  </w:t>
      </w:r>
      <w:r w:rsidRPr="00F72DB0">
        <w:rPr>
          <w:rFonts w:ascii="Times New Roman" w:hAnsi="Times New Roman" w:cs="Times New Roman"/>
          <w:i/>
          <w:lang w:val="en-CA"/>
        </w:rPr>
        <w:t>Annual</w:t>
      </w:r>
      <w:proofErr w:type="gramEnd"/>
      <w:r w:rsidRPr="00F72DB0">
        <w:rPr>
          <w:rFonts w:ascii="Times New Roman" w:hAnsi="Times New Roman" w:cs="Times New Roman"/>
          <w:i/>
          <w:lang w:val="en-CA"/>
        </w:rPr>
        <w:t xml:space="preserve"> Information Form</w:t>
      </w:r>
      <w:r>
        <w:rPr>
          <w:rFonts w:ascii="Times New Roman" w:hAnsi="Times New Roman" w:cs="Times New Roman"/>
          <w:lang w:val="en-CA"/>
        </w:rPr>
        <w:t>.</w:t>
      </w:r>
      <w:r w:rsidRPr="00F72DB0">
        <w:rPr>
          <w:rFonts w:ascii="Times New Roman" w:hAnsi="Times New Roman" w:cs="Times New Roman"/>
          <w:lang w:val="en-CA"/>
        </w:rPr>
        <w:t xml:space="preserve"> </w:t>
      </w:r>
      <w:r w:rsidRPr="0064273F">
        <w:rPr>
          <w:rFonts w:ascii="Times New Roman" w:hAnsi="Times New Roman" w:cs="Times New Roman"/>
        </w:rPr>
        <w:t xml:space="preserve">(2013) en ligne: &lt; http://www.talisman-energy.com/ &gt;  </w:t>
      </w:r>
    </w:p>
  </w:footnote>
  <w:footnote w:id="20">
    <w:p w14:paraId="11024CD4" w14:textId="77777777" w:rsidR="008C3587" w:rsidRPr="0064273F" w:rsidRDefault="008C3587">
      <w:pPr>
        <w:pStyle w:val="FootnoteText"/>
        <w:rPr>
          <w:rFonts w:ascii="Times New Roman" w:hAnsi="Times New Roman" w:cs="Times New Roman"/>
        </w:rPr>
      </w:pPr>
      <w:r w:rsidRPr="00F72DB0">
        <w:rPr>
          <w:rStyle w:val="FootnoteReference"/>
          <w:rFonts w:ascii="Times New Roman" w:hAnsi="Times New Roman" w:cs="Times New Roman"/>
        </w:rPr>
        <w:footnoteRef/>
      </w:r>
      <w:r w:rsidRPr="00F72DB0">
        <w:rPr>
          <w:rFonts w:ascii="Times New Roman" w:hAnsi="Times New Roman" w:cs="Times New Roman"/>
          <w:lang w:val="en-CA"/>
        </w:rPr>
        <w:t xml:space="preserve"> Talisman energy </w:t>
      </w:r>
      <w:proofErr w:type="spellStart"/>
      <w:r w:rsidRPr="00F72DB0">
        <w:rPr>
          <w:rFonts w:ascii="Times New Roman" w:hAnsi="Times New Roman" w:cs="Times New Roman"/>
          <w:lang w:val="en-CA"/>
        </w:rPr>
        <w:t>Inc</w:t>
      </w:r>
      <w:proofErr w:type="spellEnd"/>
      <w:proofErr w:type="gramStart"/>
      <w:r w:rsidRPr="00F72DB0">
        <w:rPr>
          <w:rFonts w:ascii="Times New Roman" w:hAnsi="Times New Roman" w:cs="Times New Roman"/>
          <w:lang w:val="en-CA"/>
        </w:rPr>
        <w:t xml:space="preserve">,  </w:t>
      </w:r>
      <w:r w:rsidRPr="00F72DB0">
        <w:rPr>
          <w:rFonts w:ascii="Times New Roman" w:hAnsi="Times New Roman" w:cs="Times New Roman"/>
          <w:i/>
          <w:lang w:val="en-CA"/>
        </w:rPr>
        <w:t>Annual</w:t>
      </w:r>
      <w:proofErr w:type="gramEnd"/>
      <w:r w:rsidRPr="00F72DB0">
        <w:rPr>
          <w:rFonts w:ascii="Times New Roman" w:hAnsi="Times New Roman" w:cs="Times New Roman"/>
          <w:i/>
          <w:lang w:val="en-CA"/>
        </w:rPr>
        <w:t xml:space="preserve"> Information Form</w:t>
      </w:r>
      <w:r>
        <w:rPr>
          <w:rFonts w:ascii="Times New Roman" w:hAnsi="Times New Roman" w:cs="Times New Roman"/>
          <w:lang w:val="en-CA"/>
        </w:rPr>
        <w:t>.</w:t>
      </w:r>
      <w:r w:rsidRPr="00F72DB0">
        <w:rPr>
          <w:rFonts w:ascii="Times New Roman" w:hAnsi="Times New Roman" w:cs="Times New Roman"/>
          <w:lang w:val="en-CA"/>
        </w:rPr>
        <w:t xml:space="preserve"> </w:t>
      </w:r>
      <w:r w:rsidRPr="0064273F">
        <w:rPr>
          <w:rFonts w:ascii="Times New Roman" w:hAnsi="Times New Roman" w:cs="Times New Roman"/>
        </w:rPr>
        <w:t xml:space="preserve">(2013) en ligne: &lt; http://www.talisman-energy.com/ &gt;  </w:t>
      </w:r>
    </w:p>
  </w:footnote>
  <w:footnote w:id="21">
    <w:p w14:paraId="204A14F1" w14:textId="77777777" w:rsidR="008C3587" w:rsidRPr="005C5DD6" w:rsidRDefault="008C3587" w:rsidP="00B4131E">
      <w:pPr>
        <w:pStyle w:val="FootnoteText"/>
        <w:rPr>
          <w:lang w:val="en-CA"/>
        </w:rPr>
      </w:pPr>
      <w:r w:rsidRPr="00F72DB0">
        <w:rPr>
          <w:rStyle w:val="FootnoteReference"/>
          <w:rFonts w:ascii="Times New Roman" w:hAnsi="Times New Roman" w:cs="Times New Roman"/>
        </w:rPr>
        <w:footnoteRef/>
      </w:r>
      <w:r w:rsidRPr="00F72DB0">
        <w:rPr>
          <w:rFonts w:ascii="Times New Roman" w:hAnsi="Times New Roman" w:cs="Times New Roman"/>
          <w:lang w:val="en-CA"/>
        </w:rPr>
        <w:t xml:space="preserve"> Joel </w:t>
      </w:r>
      <w:proofErr w:type="spellStart"/>
      <w:r w:rsidRPr="00F72DB0">
        <w:rPr>
          <w:rFonts w:ascii="Times New Roman" w:hAnsi="Times New Roman" w:cs="Times New Roman"/>
          <w:lang w:val="en-CA"/>
        </w:rPr>
        <w:t>Gillin</w:t>
      </w:r>
      <w:proofErr w:type="spellEnd"/>
      <w:r w:rsidRPr="00F72DB0">
        <w:rPr>
          <w:rFonts w:ascii="Times New Roman" w:hAnsi="Times New Roman" w:cs="Times New Roman"/>
          <w:lang w:val="en-CA"/>
        </w:rPr>
        <w:t xml:space="preserve">, “Colombia’s </w:t>
      </w:r>
      <w:proofErr w:type="spellStart"/>
      <w:r w:rsidRPr="00F72DB0">
        <w:rPr>
          <w:rFonts w:ascii="Times New Roman" w:hAnsi="Times New Roman" w:cs="Times New Roman"/>
          <w:lang w:val="en-CA"/>
        </w:rPr>
        <w:t>Ecopetrol</w:t>
      </w:r>
      <w:proofErr w:type="spellEnd"/>
      <w:r w:rsidRPr="00F72DB0">
        <w:rPr>
          <w:rFonts w:ascii="Times New Roman" w:hAnsi="Times New Roman" w:cs="Times New Roman"/>
          <w:lang w:val="en-CA"/>
        </w:rPr>
        <w:t xml:space="preserve"> to process fracking licenses” </w:t>
      </w:r>
      <w:r w:rsidRPr="00F72DB0">
        <w:rPr>
          <w:rFonts w:ascii="Times New Roman" w:hAnsi="Times New Roman" w:cs="Times New Roman"/>
          <w:i/>
          <w:lang w:val="en-CA"/>
        </w:rPr>
        <w:t>Colombia Reports</w:t>
      </w:r>
      <w:r>
        <w:rPr>
          <w:rFonts w:ascii="Times New Roman" w:hAnsi="Times New Roman" w:cs="Times New Roman"/>
          <w:lang w:val="en-CA"/>
        </w:rPr>
        <w:t xml:space="preserve"> (</w:t>
      </w:r>
      <w:r w:rsidRPr="00F72DB0">
        <w:rPr>
          <w:rFonts w:ascii="Times New Roman" w:hAnsi="Times New Roman" w:cs="Times New Roman"/>
          <w:lang w:val="en-CA"/>
        </w:rPr>
        <w:t xml:space="preserve">September </w:t>
      </w:r>
      <w:r>
        <w:rPr>
          <w:rFonts w:ascii="Times New Roman" w:hAnsi="Times New Roman" w:cs="Times New Roman"/>
          <w:lang w:val="en-CA"/>
        </w:rPr>
        <w:t>25</w:t>
      </w:r>
      <w:r w:rsidRPr="00F72DB0">
        <w:rPr>
          <w:rFonts w:ascii="Times New Roman" w:hAnsi="Times New Roman" w:cs="Times New Roman"/>
          <w:vertAlign w:val="superscript"/>
          <w:lang w:val="en-CA"/>
        </w:rPr>
        <w:t>th</w:t>
      </w:r>
      <w:r>
        <w:rPr>
          <w:rFonts w:ascii="Times New Roman" w:hAnsi="Times New Roman" w:cs="Times New Roman"/>
          <w:lang w:val="en-CA"/>
        </w:rPr>
        <w:t xml:space="preserve"> </w:t>
      </w:r>
      <w:r w:rsidRPr="00F72DB0">
        <w:rPr>
          <w:rFonts w:ascii="Times New Roman" w:hAnsi="Times New Roman" w:cs="Times New Roman"/>
          <w:lang w:val="en-CA"/>
        </w:rPr>
        <w:t xml:space="preserve">2014) </w:t>
      </w:r>
      <w:proofErr w:type="spellStart"/>
      <w:r w:rsidRPr="00F72DB0">
        <w:rPr>
          <w:rFonts w:ascii="Times New Roman" w:hAnsi="Times New Roman" w:cs="Times New Roman"/>
          <w:lang w:val="en-CA"/>
        </w:rPr>
        <w:t>en</w:t>
      </w:r>
      <w:proofErr w:type="spellEnd"/>
      <w:r w:rsidRPr="00F72DB0">
        <w:rPr>
          <w:rFonts w:ascii="Times New Roman" w:hAnsi="Times New Roman" w:cs="Times New Roman"/>
          <w:lang w:val="en-CA"/>
        </w:rPr>
        <w:t xml:space="preserve"> </w:t>
      </w:r>
      <w:proofErr w:type="spellStart"/>
      <w:r w:rsidRPr="00F72DB0">
        <w:rPr>
          <w:rFonts w:ascii="Times New Roman" w:hAnsi="Times New Roman" w:cs="Times New Roman"/>
          <w:lang w:val="en-CA"/>
        </w:rPr>
        <w:t>ligne</w:t>
      </w:r>
      <w:proofErr w:type="spellEnd"/>
      <w:r w:rsidRPr="00F72DB0">
        <w:rPr>
          <w:rFonts w:ascii="Times New Roman" w:hAnsi="Times New Roman" w:cs="Times New Roman"/>
          <w:lang w:val="en-CA"/>
        </w:rPr>
        <w:t>: &lt;http://colombiareports.co&gt;</w:t>
      </w:r>
    </w:p>
  </w:footnote>
  <w:footnote w:id="22">
    <w:p w14:paraId="551236AB" w14:textId="77777777" w:rsidR="008C3587" w:rsidRPr="00F72DB0" w:rsidRDefault="008C3587" w:rsidP="00B4131E">
      <w:pPr>
        <w:pStyle w:val="FootnoteText"/>
        <w:rPr>
          <w:rFonts w:ascii="Times New Roman" w:hAnsi="Times New Roman" w:cs="Times New Roman"/>
          <w:lang w:val="es-ES"/>
        </w:rPr>
      </w:pPr>
      <w:r w:rsidRPr="00F72DB0">
        <w:rPr>
          <w:rStyle w:val="FootnoteReference"/>
          <w:rFonts w:ascii="Times New Roman" w:hAnsi="Times New Roman" w:cs="Times New Roman"/>
        </w:rPr>
        <w:footnoteRef/>
      </w:r>
      <w:r w:rsidRPr="00F72DB0">
        <w:rPr>
          <w:rFonts w:ascii="Times New Roman" w:hAnsi="Times New Roman" w:cs="Times New Roman"/>
          <w:lang w:val="es-ES"/>
        </w:rPr>
        <w:t xml:space="preserve"> Ecopetrol S.A., </w:t>
      </w:r>
      <w:proofErr w:type="spellStart"/>
      <w:r w:rsidRPr="00F72DB0">
        <w:rPr>
          <w:rFonts w:ascii="Times New Roman" w:hAnsi="Times New Roman" w:cs="Times New Roman"/>
          <w:lang w:val="es-ES"/>
        </w:rPr>
        <w:t>Presentacion</w:t>
      </w:r>
      <w:proofErr w:type="spellEnd"/>
      <w:r w:rsidRPr="00F72DB0">
        <w:rPr>
          <w:rFonts w:ascii="Times New Roman" w:hAnsi="Times New Roman" w:cs="Times New Roman"/>
          <w:lang w:val="es-ES"/>
        </w:rPr>
        <w:t xml:space="preserve"> a los inversionistas, (Febrero 201) à la p.24</w:t>
      </w:r>
    </w:p>
  </w:footnote>
  <w:footnote w:id="23">
    <w:p w14:paraId="36C82526" w14:textId="77777777" w:rsidR="008C3587" w:rsidRPr="00F72DB0" w:rsidRDefault="008C3587" w:rsidP="00B4131E">
      <w:pPr>
        <w:pStyle w:val="FootnoteText"/>
        <w:rPr>
          <w:rFonts w:ascii="Times New Roman" w:hAnsi="Times New Roman" w:cs="Times New Roman"/>
          <w:lang w:val="en-CA"/>
        </w:rPr>
      </w:pPr>
      <w:r w:rsidRPr="00F72DB0">
        <w:rPr>
          <w:rStyle w:val="FootnoteReference"/>
          <w:rFonts w:ascii="Times New Roman" w:hAnsi="Times New Roman" w:cs="Times New Roman"/>
        </w:rPr>
        <w:footnoteRef/>
      </w:r>
      <w:r w:rsidRPr="00F72DB0">
        <w:rPr>
          <w:rFonts w:ascii="Times New Roman" w:hAnsi="Times New Roman" w:cs="Times New Roman"/>
          <w:lang w:val="en-CA"/>
        </w:rPr>
        <w:t xml:space="preserve"> Joel </w:t>
      </w:r>
      <w:proofErr w:type="spellStart"/>
      <w:r w:rsidRPr="00F72DB0">
        <w:rPr>
          <w:rFonts w:ascii="Times New Roman" w:hAnsi="Times New Roman" w:cs="Times New Roman"/>
          <w:lang w:val="en-CA"/>
        </w:rPr>
        <w:t>Gillin</w:t>
      </w:r>
      <w:proofErr w:type="spellEnd"/>
      <w:r w:rsidRPr="00F72DB0">
        <w:rPr>
          <w:rFonts w:ascii="Times New Roman" w:hAnsi="Times New Roman" w:cs="Times New Roman"/>
          <w:lang w:val="en-CA"/>
        </w:rPr>
        <w:t xml:space="preserve">, “Colombia’s </w:t>
      </w:r>
      <w:proofErr w:type="spellStart"/>
      <w:r w:rsidRPr="00F72DB0">
        <w:rPr>
          <w:rFonts w:ascii="Times New Roman" w:hAnsi="Times New Roman" w:cs="Times New Roman"/>
          <w:lang w:val="en-CA"/>
        </w:rPr>
        <w:t>Ecopetrol</w:t>
      </w:r>
      <w:proofErr w:type="spellEnd"/>
      <w:r w:rsidRPr="00F72DB0">
        <w:rPr>
          <w:rFonts w:ascii="Times New Roman" w:hAnsi="Times New Roman" w:cs="Times New Roman"/>
          <w:lang w:val="en-CA"/>
        </w:rPr>
        <w:t xml:space="preserve"> to process fracking licenses” </w:t>
      </w:r>
      <w:r w:rsidRPr="00F72DB0">
        <w:rPr>
          <w:rFonts w:ascii="Times New Roman" w:hAnsi="Times New Roman" w:cs="Times New Roman"/>
          <w:i/>
          <w:lang w:val="en-CA"/>
        </w:rPr>
        <w:t>Colombia Reports</w:t>
      </w:r>
      <w:r w:rsidRPr="00F72DB0">
        <w:rPr>
          <w:rFonts w:ascii="Times New Roman" w:hAnsi="Times New Roman" w:cs="Times New Roman"/>
          <w:lang w:val="en-CA"/>
        </w:rPr>
        <w:t xml:space="preserve"> (September 25</w:t>
      </w:r>
      <w:r w:rsidRPr="00F72DB0">
        <w:rPr>
          <w:rFonts w:ascii="Times New Roman" w:hAnsi="Times New Roman" w:cs="Times New Roman"/>
          <w:vertAlign w:val="superscript"/>
          <w:lang w:val="en-CA"/>
        </w:rPr>
        <w:t>th</w:t>
      </w:r>
      <w:r w:rsidRPr="00F72DB0">
        <w:rPr>
          <w:rFonts w:ascii="Times New Roman" w:hAnsi="Times New Roman" w:cs="Times New Roman"/>
          <w:lang w:val="en-CA"/>
        </w:rPr>
        <w:t xml:space="preserve"> 2014) </w:t>
      </w:r>
      <w:proofErr w:type="spellStart"/>
      <w:r w:rsidRPr="00F72DB0">
        <w:rPr>
          <w:rFonts w:ascii="Times New Roman" w:hAnsi="Times New Roman" w:cs="Times New Roman"/>
          <w:lang w:val="en-CA"/>
        </w:rPr>
        <w:t>en</w:t>
      </w:r>
      <w:proofErr w:type="spellEnd"/>
      <w:r w:rsidRPr="00F72DB0">
        <w:rPr>
          <w:rFonts w:ascii="Times New Roman" w:hAnsi="Times New Roman" w:cs="Times New Roman"/>
          <w:lang w:val="en-CA"/>
        </w:rPr>
        <w:t xml:space="preserve"> </w:t>
      </w:r>
      <w:proofErr w:type="spellStart"/>
      <w:r w:rsidRPr="00F72DB0">
        <w:rPr>
          <w:rFonts w:ascii="Times New Roman" w:hAnsi="Times New Roman" w:cs="Times New Roman"/>
          <w:lang w:val="en-CA"/>
        </w:rPr>
        <w:t>ligne</w:t>
      </w:r>
      <w:proofErr w:type="spellEnd"/>
      <w:r w:rsidRPr="00F72DB0">
        <w:rPr>
          <w:rFonts w:ascii="Times New Roman" w:hAnsi="Times New Roman" w:cs="Times New Roman"/>
          <w:lang w:val="en-CA"/>
        </w:rPr>
        <w:t>: &lt;http://colombiareports.co&gt;</w:t>
      </w:r>
    </w:p>
  </w:footnote>
  <w:footnote w:id="24">
    <w:p w14:paraId="3745F347" w14:textId="77777777" w:rsidR="008C3587" w:rsidRPr="00F72DB0" w:rsidRDefault="008C3587">
      <w:pPr>
        <w:pStyle w:val="FootnoteText"/>
        <w:rPr>
          <w:rFonts w:ascii="Times New Roman" w:hAnsi="Times New Roman" w:cs="Times New Roman"/>
          <w:lang w:val="es-ES"/>
        </w:rPr>
      </w:pPr>
      <w:r w:rsidRPr="00F72DB0">
        <w:rPr>
          <w:rStyle w:val="FootnoteReference"/>
          <w:rFonts w:ascii="Times New Roman" w:hAnsi="Times New Roman" w:cs="Times New Roman"/>
        </w:rPr>
        <w:footnoteRef/>
      </w:r>
      <w:r w:rsidRPr="00F72DB0">
        <w:rPr>
          <w:rFonts w:ascii="Times New Roman" w:hAnsi="Times New Roman" w:cs="Times New Roman"/>
          <w:lang w:val="es-ES"/>
        </w:rPr>
        <w:t xml:space="preserve"> </w:t>
      </w:r>
      <w:proofErr w:type="spellStart"/>
      <w:r w:rsidRPr="00F72DB0">
        <w:rPr>
          <w:rFonts w:ascii="Times New Roman" w:hAnsi="Times New Roman" w:cs="Times New Roman"/>
          <w:lang w:val="es-ES"/>
        </w:rPr>
        <w:t>Equion</w:t>
      </w:r>
      <w:proofErr w:type="spellEnd"/>
      <w:r w:rsidRPr="00F72DB0">
        <w:rPr>
          <w:rFonts w:ascii="Times New Roman" w:hAnsi="Times New Roman" w:cs="Times New Roman"/>
          <w:lang w:val="es-ES"/>
        </w:rPr>
        <w:t xml:space="preserve"> </w:t>
      </w:r>
      <w:proofErr w:type="spellStart"/>
      <w:r w:rsidRPr="00F72DB0">
        <w:rPr>
          <w:rFonts w:ascii="Times New Roman" w:hAnsi="Times New Roman" w:cs="Times New Roman"/>
          <w:lang w:val="es-ES"/>
        </w:rPr>
        <w:t>Energia</w:t>
      </w:r>
      <w:proofErr w:type="spellEnd"/>
      <w:r w:rsidRPr="00F72DB0">
        <w:rPr>
          <w:rFonts w:ascii="Times New Roman" w:hAnsi="Times New Roman" w:cs="Times New Roman"/>
          <w:lang w:val="es-ES"/>
        </w:rPr>
        <w:t xml:space="preserve">, </w:t>
      </w:r>
      <w:r w:rsidRPr="00F72DB0">
        <w:rPr>
          <w:rFonts w:ascii="Times New Roman" w:hAnsi="Times New Roman" w:cs="Times New Roman"/>
          <w:i/>
          <w:lang w:val="es-ES"/>
        </w:rPr>
        <w:t xml:space="preserve">Nuestra operación </w:t>
      </w:r>
      <w:r w:rsidRPr="00F72DB0">
        <w:rPr>
          <w:rFonts w:ascii="Times New Roman" w:hAnsi="Times New Roman" w:cs="Times New Roman"/>
          <w:lang w:val="es-ES"/>
        </w:rPr>
        <w:t xml:space="preserve">(2014) en </w:t>
      </w:r>
      <w:proofErr w:type="spellStart"/>
      <w:r w:rsidRPr="00F72DB0">
        <w:rPr>
          <w:rFonts w:ascii="Times New Roman" w:hAnsi="Times New Roman" w:cs="Times New Roman"/>
          <w:lang w:val="es-ES"/>
        </w:rPr>
        <w:t>ligne</w:t>
      </w:r>
      <w:proofErr w:type="spellEnd"/>
      <w:r w:rsidRPr="00F72DB0">
        <w:rPr>
          <w:rFonts w:ascii="Times New Roman" w:hAnsi="Times New Roman" w:cs="Times New Roman"/>
          <w:lang w:val="es-ES"/>
        </w:rPr>
        <w:t>: &lt;http://www.equion-energia.com&gt;</w:t>
      </w:r>
    </w:p>
  </w:footnote>
  <w:footnote w:id="25">
    <w:p w14:paraId="1192C7C8" w14:textId="77777777" w:rsidR="008C3587" w:rsidRPr="00F72DB0" w:rsidRDefault="008C3587" w:rsidP="00B4131E">
      <w:pPr>
        <w:pStyle w:val="FootnoteText"/>
        <w:rPr>
          <w:lang w:val="es-ES"/>
        </w:rPr>
      </w:pPr>
      <w:r w:rsidRPr="00F72DB0">
        <w:rPr>
          <w:rStyle w:val="FootnoteReference"/>
          <w:rFonts w:ascii="Times New Roman" w:hAnsi="Times New Roman" w:cs="Times New Roman"/>
        </w:rPr>
        <w:footnoteRef/>
      </w:r>
      <w:r w:rsidRPr="00F72DB0">
        <w:rPr>
          <w:rFonts w:ascii="Times New Roman" w:hAnsi="Times New Roman" w:cs="Times New Roman"/>
          <w:lang w:val="es-ES"/>
        </w:rPr>
        <w:t xml:space="preserve"> </w:t>
      </w:r>
      <w:proofErr w:type="spellStart"/>
      <w:r w:rsidRPr="00F72DB0">
        <w:rPr>
          <w:rFonts w:ascii="Times New Roman" w:hAnsi="Times New Roman" w:cs="Times New Roman"/>
          <w:lang w:val="es-ES"/>
        </w:rPr>
        <w:t>Equion</w:t>
      </w:r>
      <w:proofErr w:type="spellEnd"/>
      <w:r w:rsidRPr="00F72DB0">
        <w:rPr>
          <w:rFonts w:ascii="Times New Roman" w:hAnsi="Times New Roman" w:cs="Times New Roman"/>
          <w:lang w:val="es-ES"/>
        </w:rPr>
        <w:t xml:space="preserve"> </w:t>
      </w:r>
      <w:proofErr w:type="spellStart"/>
      <w:r w:rsidRPr="00F72DB0">
        <w:rPr>
          <w:rFonts w:ascii="Times New Roman" w:hAnsi="Times New Roman" w:cs="Times New Roman"/>
          <w:lang w:val="es-ES"/>
        </w:rPr>
        <w:t>Energia</w:t>
      </w:r>
      <w:proofErr w:type="spellEnd"/>
      <w:r w:rsidRPr="00F72DB0">
        <w:rPr>
          <w:rFonts w:ascii="Times New Roman" w:hAnsi="Times New Roman" w:cs="Times New Roman"/>
          <w:lang w:val="es-ES"/>
        </w:rPr>
        <w:t xml:space="preserve">, </w:t>
      </w:r>
      <w:r w:rsidRPr="00F72DB0">
        <w:rPr>
          <w:rFonts w:ascii="Times New Roman" w:hAnsi="Times New Roman" w:cs="Times New Roman"/>
          <w:i/>
          <w:lang w:val="es-ES"/>
        </w:rPr>
        <w:t>Nuestra operación</w:t>
      </w:r>
      <w:r w:rsidRPr="00F72DB0">
        <w:rPr>
          <w:rFonts w:ascii="Times New Roman" w:hAnsi="Times New Roman" w:cs="Times New Roman"/>
          <w:lang w:val="es-ES"/>
        </w:rPr>
        <w:t xml:space="preserve"> (2014) en </w:t>
      </w:r>
      <w:proofErr w:type="spellStart"/>
      <w:r w:rsidRPr="00F72DB0">
        <w:rPr>
          <w:rFonts w:ascii="Times New Roman" w:hAnsi="Times New Roman" w:cs="Times New Roman"/>
          <w:lang w:val="es-ES"/>
        </w:rPr>
        <w:t>ligne</w:t>
      </w:r>
      <w:proofErr w:type="spellEnd"/>
      <w:r w:rsidRPr="00F72DB0">
        <w:rPr>
          <w:rFonts w:ascii="Times New Roman" w:hAnsi="Times New Roman" w:cs="Times New Roman"/>
          <w:lang w:val="es-ES"/>
        </w:rPr>
        <w:t>: &lt;http://www.equion-energia.com&gt;</w:t>
      </w:r>
    </w:p>
  </w:footnote>
  <w:footnote w:id="26">
    <w:p w14:paraId="47070717" w14:textId="77777777" w:rsidR="008C3587" w:rsidRPr="006A0C77" w:rsidRDefault="008C3587" w:rsidP="00B4131E">
      <w:pPr>
        <w:pStyle w:val="FootnoteText"/>
        <w:rPr>
          <w:rFonts w:ascii="Times New Roman" w:hAnsi="Times New Roman" w:cs="Times New Roman"/>
          <w:lang w:val="en-CA"/>
        </w:rPr>
      </w:pPr>
      <w:r w:rsidRPr="006A0C77">
        <w:rPr>
          <w:rStyle w:val="FootnoteReference"/>
          <w:rFonts w:ascii="Times New Roman" w:hAnsi="Times New Roman" w:cs="Times New Roman"/>
        </w:rPr>
        <w:footnoteRef/>
      </w:r>
      <w:r w:rsidRPr="006A0C77">
        <w:rPr>
          <w:rFonts w:ascii="Times New Roman" w:hAnsi="Times New Roman" w:cs="Times New Roman"/>
          <w:lang w:val="en-CA"/>
        </w:rPr>
        <w:t xml:space="preserve"> Giles Constantine, « Colombia : Severe drought in Casanare – who’s to blame? » </w:t>
      </w:r>
      <w:proofErr w:type="spellStart"/>
      <w:r w:rsidRPr="006A0C77">
        <w:rPr>
          <w:rFonts w:ascii="Times New Roman" w:hAnsi="Times New Roman" w:cs="Times New Roman"/>
          <w:lang w:val="en-CA"/>
        </w:rPr>
        <w:t>en</w:t>
      </w:r>
      <w:proofErr w:type="spellEnd"/>
      <w:r w:rsidRPr="006A0C77">
        <w:rPr>
          <w:rFonts w:ascii="Times New Roman" w:hAnsi="Times New Roman" w:cs="Times New Roman"/>
          <w:lang w:val="en-CA"/>
        </w:rPr>
        <w:t xml:space="preserve"> </w:t>
      </w:r>
      <w:proofErr w:type="spellStart"/>
      <w:r w:rsidRPr="006A0C77">
        <w:rPr>
          <w:rFonts w:ascii="Times New Roman" w:hAnsi="Times New Roman" w:cs="Times New Roman"/>
          <w:lang w:val="en-CA"/>
        </w:rPr>
        <w:t>ligne</w:t>
      </w:r>
      <w:proofErr w:type="spellEnd"/>
      <w:r w:rsidRPr="006A0C77">
        <w:rPr>
          <w:rFonts w:ascii="Times New Roman" w:hAnsi="Times New Roman" w:cs="Times New Roman"/>
          <w:lang w:val="en-CA"/>
        </w:rPr>
        <w:t xml:space="preserve"> : (March 26 2014) </w:t>
      </w:r>
      <w:proofErr w:type="spellStart"/>
      <w:r w:rsidRPr="006A0C77">
        <w:rPr>
          <w:rFonts w:ascii="Times New Roman" w:hAnsi="Times New Roman" w:cs="Times New Roman"/>
          <w:lang w:val="en-CA"/>
        </w:rPr>
        <w:t>en</w:t>
      </w:r>
      <w:proofErr w:type="spellEnd"/>
      <w:r w:rsidRPr="006A0C77">
        <w:rPr>
          <w:rFonts w:ascii="Times New Roman" w:hAnsi="Times New Roman" w:cs="Times New Roman"/>
          <w:lang w:val="en-CA"/>
        </w:rPr>
        <w:t xml:space="preserve"> </w:t>
      </w:r>
      <w:proofErr w:type="spellStart"/>
      <w:r w:rsidRPr="006A0C77">
        <w:rPr>
          <w:rFonts w:ascii="Times New Roman" w:hAnsi="Times New Roman" w:cs="Times New Roman"/>
          <w:lang w:val="en-CA"/>
        </w:rPr>
        <w:t>ligne</w:t>
      </w:r>
      <w:proofErr w:type="spellEnd"/>
      <w:r w:rsidRPr="006A0C77">
        <w:rPr>
          <w:rFonts w:ascii="Times New Roman" w:hAnsi="Times New Roman" w:cs="Times New Roman"/>
          <w:lang w:val="en-CA"/>
        </w:rPr>
        <w:t> : &lt;https://eyeonlatinamerica.wordpress.com&gt;</w:t>
      </w:r>
    </w:p>
  </w:footnote>
  <w:footnote w:id="27">
    <w:p w14:paraId="73A7E979" w14:textId="77777777" w:rsidR="008C3587" w:rsidRPr="006A0C77" w:rsidRDefault="008C3587">
      <w:pPr>
        <w:pStyle w:val="FootnoteText"/>
        <w:rPr>
          <w:rFonts w:ascii="Times New Roman" w:hAnsi="Times New Roman" w:cs="Times New Roman"/>
          <w:lang w:val="en-CA"/>
        </w:rPr>
      </w:pPr>
      <w:r w:rsidRPr="006A0C77">
        <w:rPr>
          <w:rStyle w:val="FootnoteReference"/>
          <w:rFonts w:ascii="Times New Roman" w:hAnsi="Times New Roman" w:cs="Times New Roman"/>
        </w:rPr>
        <w:footnoteRef/>
      </w:r>
      <w:r w:rsidRPr="006A0C77">
        <w:rPr>
          <w:rFonts w:ascii="Times New Roman" w:hAnsi="Times New Roman" w:cs="Times New Roman"/>
          <w:lang w:val="en-CA"/>
        </w:rPr>
        <w:t xml:space="preserve"> Joel </w:t>
      </w:r>
      <w:proofErr w:type="spellStart"/>
      <w:r w:rsidRPr="006A0C77">
        <w:rPr>
          <w:rFonts w:ascii="Times New Roman" w:hAnsi="Times New Roman" w:cs="Times New Roman"/>
          <w:lang w:val="en-CA"/>
        </w:rPr>
        <w:t>Gillin</w:t>
      </w:r>
      <w:proofErr w:type="spellEnd"/>
      <w:r w:rsidRPr="006A0C77">
        <w:rPr>
          <w:rFonts w:ascii="Times New Roman" w:hAnsi="Times New Roman" w:cs="Times New Roman"/>
          <w:lang w:val="en-CA"/>
        </w:rPr>
        <w:t xml:space="preserve">, “Colombia’s </w:t>
      </w:r>
      <w:proofErr w:type="spellStart"/>
      <w:r w:rsidRPr="006A0C77">
        <w:rPr>
          <w:rFonts w:ascii="Times New Roman" w:hAnsi="Times New Roman" w:cs="Times New Roman"/>
          <w:lang w:val="en-CA"/>
        </w:rPr>
        <w:t>Ecopetrol</w:t>
      </w:r>
      <w:proofErr w:type="spellEnd"/>
      <w:r w:rsidRPr="006A0C77">
        <w:rPr>
          <w:rFonts w:ascii="Times New Roman" w:hAnsi="Times New Roman" w:cs="Times New Roman"/>
          <w:lang w:val="en-CA"/>
        </w:rPr>
        <w:t xml:space="preserve"> to process fracking licenses” </w:t>
      </w:r>
      <w:r w:rsidRPr="006A0C77">
        <w:rPr>
          <w:rFonts w:ascii="Times New Roman" w:hAnsi="Times New Roman" w:cs="Times New Roman"/>
          <w:i/>
          <w:lang w:val="en-CA"/>
        </w:rPr>
        <w:t>Colombia Reports</w:t>
      </w:r>
      <w:r w:rsidRPr="006A0C77">
        <w:rPr>
          <w:rFonts w:ascii="Times New Roman" w:hAnsi="Times New Roman" w:cs="Times New Roman"/>
          <w:lang w:val="en-CA"/>
        </w:rPr>
        <w:t xml:space="preserve"> (September 25</w:t>
      </w:r>
      <w:r w:rsidRPr="006A0C77">
        <w:rPr>
          <w:rFonts w:ascii="Times New Roman" w:hAnsi="Times New Roman" w:cs="Times New Roman"/>
          <w:vertAlign w:val="superscript"/>
          <w:lang w:val="en-CA"/>
        </w:rPr>
        <w:t>th</w:t>
      </w:r>
      <w:r w:rsidRPr="006A0C77">
        <w:rPr>
          <w:rFonts w:ascii="Times New Roman" w:hAnsi="Times New Roman" w:cs="Times New Roman"/>
          <w:lang w:val="en-CA"/>
        </w:rPr>
        <w:t xml:space="preserve"> 2014) </w:t>
      </w:r>
      <w:proofErr w:type="spellStart"/>
      <w:r w:rsidRPr="006A0C77">
        <w:rPr>
          <w:rFonts w:ascii="Times New Roman" w:hAnsi="Times New Roman" w:cs="Times New Roman"/>
          <w:lang w:val="en-CA"/>
        </w:rPr>
        <w:t>en</w:t>
      </w:r>
      <w:proofErr w:type="spellEnd"/>
      <w:r w:rsidRPr="006A0C77">
        <w:rPr>
          <w:rFonts w:ascii="Times New Roman" w:hAnsi="Times New Roman" w:cs="Times New Roman"/>
          <w:lang w:val="en-CA"/>
        </w:rPr>
        <w:t xml:space="preserve"> </w:t>
      </w:r>
      <w:proofErr w:type="spellStart"/>
      <w:r w:rsidRPr="006A0C77">
        <w:rPr>
          <w:rFonts w:ascii="Times New Roman" w:hAnsi="Times New Roman" w:cs="Times New Roman"/>
          <w:lang w:val="en-CA"/>
        </w:rPr>
        <w:t>ligne</w:t>
      </w:r>
      <w:proofErr w:type="spellEnd"/>
      <w:r w:rsidRPr="006A0C77">
        <w:rPr>
          <w:rFonts w:ascii="Times New Roman" w:hAnsi="Times New Roman" w:cs="Times New Roman"/>
          <w:lang w:val="en-CA"/>
        </w:rPr>
        <w:t>: &lt;http://colombiareports.co&gt;</w:t>
      </w:r>
    </w:p>
  </w:footnote>
  <w:footnote w:id="28">
    <w:p w14:paraId="0BB4CB49" w14:textId="77777777" w:rsidR="008C3587" w:rsidRPr="00333C57" w:rsidRDefault="008C3587">
      <w:pPr>
        <w:pStyle w:val="FootnoteText"/>
        <w:rPr>
          <w:rFonts w:ascii="Times New Roman" w:hAnsi="Times New Roman" w:cs="Times New Roman"/>
        </w:rPr>
      </w:pPr>
      <w:r>
        <w:rPr>
          <w:rStyle w:val="FootnoteReference"/>
        </w:rPr>
        <w:footnoteRef/>
      </w:r>
      <w:r>
        <w:t xml:space="preserve"> </w:t>
      </w:r>
      <w:r w:rsidRPr="00333C57">
        <w:rPr>
          <w:rFonts w:ascii="Times New Roman" w:hAnsi="Times New Roman" w:cs="Times New Roman"/>
          <w:i/>
        </w:rPr>
        <w:t>Loi canadienne sur protection de l’environnement</w:t>
      </w:r>
      <w:r w:rsidRPr="00333C57">
        <w:rPr>
          <w:rFonts w:ascii="Times New Roman" w:hAnsi="Times New Roman" w:cs="Times New Roman"/>
        </w:rPr>
        <w:t xml:space="preserve"> (LCPE)</w:t>
      </w:r>
      <w:r>
        <w:rPr>
          <w:rFonts w:ascii="Times New Roman" w:hAnsi="Times New Roman" w:cs="Times New Roman"/>
        </w:rPr>
        <w:t xml:space="preserve"> </w:t>
      </w:r>
      <w:r w:rsidRPr="00333C57">
        <w:rPr>
          <w:rFonts w:ascii="Times New Roman" w:hAnsi="Times New Roman" w:cs="Times New Roman"/>
        </w:rPr>
        <w:t xml:space="preserve">C para 274 (1) </w:t>
      </w:r>
    </w:p>
  </w:footnote>
  <w:footnote w:id="29">
    <w:p w14:paraId="31E75A9B" w14:textId="77777777" w:rsidR="008C3587" w:rsidRPr="00DD6198" w:rsidRDefault="008C3587" w:rsidP="00B4131E">
      <w:pPr>
        <w:pStyle w:val="FootnoteText"/>
        <w:rPr>
          <w:rFonts w:ascii="Times New Roman" w:hAnsi="Times New Roman" w:cs="Times New Roman"/>
        </w:rPr>
      </w:pPr>
      <w:r w:rsidRPr="00DD6198">
        <w:rPr>
          <w:rStyle w:val="FootnoteReference"/>
          <w:rFonts w:ascii="Times New Roman" w:hAnsi="Times New Roman" w:cs="Times New Roman"/>
        </w:rPr>
        <w:footnoteRef/>
      </w:r>
      <w:r w:rsidRPr="00DD6198">
        <w:rPr>
          <w:rFonts w:ascii="Times New Roman" w:hAnsi="Times New Roman" w:cs="Times New Roman"/>
        </w:rPr>
        <w:t xml:space="preserve"> </w:t>
      </w:r>
      <w:proofErr w:type="spellStart"/>
      <w:r w:rsidRPr="00DD6198">
        <w:rPr>
          <w:rFonts w:ascii="Times New Roman" w:hAnsi="Times New Roman" w:cs="Times New Roman"/>
        </w:rPr>
        <w:t>Amissi</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Melchiade</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Manirabona</w:t>
      </w:r>
      <w:proofErr w:type="spellEnd"/>
      <w:r w:rsidRPr="00DD6198">
        <w:rPr>
          <w:rFonts w:ascii="Times New Roman" w:hAnsi="Times New Roman" w:cs="Times New Roman"/>
        </w:rPr>
        <w:t>. « La responsabilité pénale des sociétés canadiennes pour les crimes contre l’environnement survenus à l’étranger ». Thèse de doctorat présenté à la Faculté des études supérieures en vue de l’obtention du grade du Docteur en Droit (LLD.), Montréal, Université de Montréal, 2009, à la p.78</w:t>
      </w:r>
    </w:p>
  </w:footnote>
  <w:footnote w:id="30">
    <w:p w14:paraId="138BB0CC" w14:textId="77777777" w:rsidR="008C3587" w:rsidRPr="00DD6198" w:rsidRDefault="008C3587" w:rsidP="00B4131E">
      <w:pPr>
        <w:pStyle w:val="FootnoteText"/>
        <w:rPr>
          <w:rFonts w:ascii="Times New Roman" w:hAnsi="Times New Roman" w:cs="Times New Roman"/>
        </w:rPr>
      </w:pPr>
      <w:r w:rsidRPr="00DD6198">
        <w:rPr>
          <w:rStyle w:val="FootnoteReference"/>
          <w:rFonts w:ascii="Times New Roman" w:hAnsi="Times New Roman" w:cs="Times New Roman"/>
        </w:rPr>
        <w:footnoteRef/>
      </w:r>
      <w:r w:rsidRPr="00DD6198">
        <w:rPr>
          <w:rFonts w:ascii="Times New Roman" w:hAnsi="Times New Roman" w:cs="Times New Roman"/>
        </w:rPr>
        <w:t xml:space="preserve"> </w:t>
      </w:r>
      <w:proofErr w:type="spellStart"/>
      <w:r w:rsidRPr="00DD6198">
        <w:rPr>
          <w:rFonts w:ascii="Times New Roman" w:hAnsi="Times New Roman" w:cs="Times New Roman"/>
        </w:rPr>
        <w:t>Amissi</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Melchiade</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Manirabona</w:t>
      </w:r>
      <w:proofErr w:type="spellEnd"/>
      <w:r w:rsidRPr="00DD6198">
        <w:rPr>
          <w:rFonts w:ascii="Times New Roman" w:hAnsi="Times New Roman" w:cs="Times New Roman"/>
        </w:rPr>
        <w:t>. « La responsabilité pénale des sociétés canadiennes pour les crimes contre l’environnement survenus à l’étranger ». Thèse de doctorat présenté à la Faculté des études supérieures en vue de l’obtention du grade du Docteur en Droit (LLD.), Montréal, Univers</w:t>
      </w:r>
      <w:r>
        <w:rPr>
          <w:rFonts w:ascii="Times New Roman" w:hAnsi="Times New Roman" w:cs="Times New Roman"/>
        </w:rPr>
        <w:t>ité de Montréal, 2009, à la p.97</w:t>
      </w:r>
    </w:p>
  </w:footnote>
  <w:footnote w:id="31">
    <w:p w14:paraId="710A3655" w14:textId="77777777" w:rsidR="008C3587" w:rsidRPr="00DD6198" w:rsidRDefault="008C3587" w:rsidP="00B4131E">
      <w:pPr>
        <w:pStyle w:val="FootnoteText"/>
        <w:rPr>
          <w:rFonts w:ascii="Times New Roman" w:hAnsi="Times New Roman" w:cs="Times New Roman"/>
        </w:rPr>
      </w:pPr>
      <w:r w:rsidRPr="00DD6198">
        <w:rPr>
          <w:rStyle w:val="FootnoteReference"/>
          <w:rFonts w:ascii="Times New Roman" w:hAnsi="Times New Roman" w:cs="Times New Roman"/>
        </w:rPr>
        <w:footnoteRef/>
      </w:r>
      <w:r w:rsidRPr="00DD6198">
        <w:rPr>
          <w:rFonts w:ascii="Times New Roman" w:hAnsi="Times New Roman" w:cs="Times New Roman"/>
        </w:rPr>
        <w:t xml:space="preserve"> R. c. </w:t>
      </w:r>
      <w:proofErr w:type="spellStart"/>
      <w:r w:rsidRPr="00DD6198">
        <w:rPr>
          <w:rFonts w:ascii="Times New Roman" w:hAnsi="Times New Roman" w:cs="Times New Roman"/>
        </w:rPr>
        <w:t>Libman</w:t>
      </w:r>
      <w:proofErr w:type="spellEnd"/>
      <w:r w:rsidRPr="00DD6198">
        <w:rPr>
          <w:rFonts w:ascii="Times New Roman" w:hAnsi="Times New Roman" w:cs="Times New Roman"/>
        </w:rPr>
        <w:t>, [1985] 2 R.C.S. 178 aux pp.183-184</w:t>
      </w:r>
    </w:p>
  </w:footnote>
  <w:footnote w:id="32">
    <w:p w14:paraId="2FD34BDF" w14:textId="77777777" w:rsidR="008C3587" w:rsidRPr="00DD6198" w:rsidRDefault="008C3587" w:rsidP="00B4131E">
      <w:pPr>
        <w:pStyle w:val="FootnoteText"/>
        <w:rPr>
          <w:rFonts w:ascii="Times New Roman" w:hAnsi="Times New Roman" w:cs="Times New Roman"/>
        </w:rPr>
      </w:pPr>
      <w:r w:rsidRPr="00DD6198">
        <w:rPr>
          <w:rStyle w:val="FootnoteReference"/>
          <w:rFonts w:ascii="Times New Roman" w:hAnsi="Times New Roman" w:cs="Times New Roman"/>
        </w:rPr>
        <w:footnoteRef/>
      </w:r>
      <w:r w:rsidRPr="00DD6198">
        <w:rPr>
          <w:rFonts w:ascii="Times New Roman" w:hAnsi="Times New Roman" w:cs="Times New Roman"/>
        </w:rPr>
        <w:t xml:space="preserve"> </w:t>
      </w:r>
      <w:proofErr w:type="spellStart"/>
      <w:r w:rsidRPr="00DD6198">
        <w:rPr>
          <w:rFonts w:ascii="Times New Roman" w:hAnsi="Times New Roman" w:cs="Times New Roman"/>
        </w:rPr>
        <w:t>Amissi</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Melchiade</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Manirabona</w:t>
      </w:r>
      <w:proofErr w:type="spellEnd"/>
      <w:r w:rsidRPr="00DD6198">
        <w:rPr>
          <w:rFonts w:ascii="Times New Roman" w:hAnsi="Times New Roman" w:cs="Times New Roman"/>
        </w:rPr>
        <w:t xml:space="preserve">. « La responsabilité pénale des sociétés canadiennes pour les crimes contre l’environnement survenus à l’étranger ». Thèse de doctorat présenté à la Faculté des études supérieures en vue de l’obtention du grade du Docteur en Droit (LLD.), Montréal, Université de Montréal, 2009, à la </w:t>
      </w:r>
      <w:r>
        <w:rPr>
          <w:rFonts w:ascii="Times New Roman" w:hAnsi="Times New Roman" w:cs="Times New Roman"/>
        </w:rPr>
        <w:t>p.90</w:t>
      </w:r>
    </w:p>
  </w:footnote>
  <w:footnote w:id="33">
    <w:p w14:paraId="5812808E" w14:textId="77777777" w:rsidR="008C3587" w:rsidRPr="00DD6198" w:rsidRDefault="008C3587" w:rsidP="00B4131E">
      <w:pPr>
        <w:pStyle w:val="FootnoteText"/>
        <w:rPr>
          <w:rFonts w:ascii="Times New Roman" w:hAnsi="Times New Roman" w:cs="Times New Roman"/>
        </w:rPr>
      </w:pPr>
      <w:r w:rsidRPr="00DD6198">
        <w:rPr>
          <w:rStyle w:val="FootnoteReference"/>
          <w:rFonts w:ascii="Times New Roman" w:hAnsi="Times New Roman" w:cs="Times New Roman"/>
        </w:rPr>
        <w:footnoteRef/>
      </w:r>
      <w:r w:rsidRPr="00DD6198">
        <w:rPr>
          <w:rFonts w:ascii="Times New Roman" w:hAnsi="Times New Roman" w:cs="Times New Roman"/>
        </w:rPr>
        <w:t xml:space="preserve"> </w:t>
      </w:r>
      <w:proofErr w:type="spellStart"/>
      <w:r w:rsidRPr="00DD6198">
        <w:rPr>
          <w:rFonts w:ascii="Times New Roman" w:hAnsi="Times New Roman" w:cs="Times New Roman"/>
        </w:rPr>
        <w:t>Amissi</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Melchiade</w:t>
      </w:r>
      <w:proofErr w:type="spellEnd"/>
      <w:r w:rsidRPr="00DD6198">
        <w:rPr>
          <w:rFonts w:ascii="Times New Roman" w:hAnsi="Times New Roman" w:cs="Times New Roman"/>
        </w:rPr>
        <w:t xml:space="preserve"> </w:t>
      </w:r>
      <w:proofErr w:type="spellStart"/>
      <w:r w:rsidRPr="00DD6198">
        <w:rPr>
          <w:rFonts w:ascii="Times New Roman" w:hAnsi="Times New Roman" w:cs="Times New Roman"/>
        </w:rPr>
        <w:t>Manirabona</w:t>
      </w:r>
      <w:proofErr w:type="spellEnd"/>
      <w:r w:rsidRPr="00DD6198">
        <w:rPr>
          <w:rFonts w:ascii="Times New Roman" w:hAnsi="Times New Roman" w:cs="Times New Roman"/>
        </w:rPr>
        <w:t xml:space="preserve">. « La responsabilité pénale des sociétés canadiennes pour les crimes contre l’environnement survenus à l’étranger ». Thèse de doctorat présenté à la Faculté des études supérieures en vue de l’obtention du grade du Docteur en Droit (LLD.), Montréal, Université de Montréal, 2009, à la </w:t>
      </w:r>
      <w:r>
        <w:rPr>
          <w:rFonts w:ascii="Times New Roman" w:hAnsi="Times New Roman" w:cs="Times New Roman"/>
        </w:rPr>
        <w:t>p.91</w:t>
      </w:r>
    </w:p>
  </w:footnote>
  <w:footnote w:id="34">
    <w:p w14:paraId="58DA998E" w14:textId="77777777" w:rsidR="008C3587" w:rsidRDefault="008C3587">
      <w:pPr>
        <w:pStyle w:val="FootnoteText"/>
      </w:pPr>
      <w:r>
        <w:rPr>
          <w:rStyle w:val="FootnoteReference"/>
        </w:rPr>
        <w:footnoteRef/>
      </w:r>
      <w:r>
        <w:t xml:space="preserve"> </w:t>
      </w:r>
      <w:r w:rsidRPr="00333C57">
        <w:rPr>
          <w:rFonts w:ascii="Times New Roman" w:hAnsi="Times New Roman" w:cs="Times New Roman"/>
          <w:i/>
        </w:rPr>
        <w:t>Loi canadienne sur protection de l’environnement</w:t>
      </w:r>
      <w:r w:rsidRPr="00333C57">
        <w:rPr>
          <w:rFonts w:ascii="Times New Roman" w:hAnsi="Times New Roman" w:cs="Times New Roman"/>
        </w:rPr>
        <w:t xml:space="preserve"> (LCPE)</w:t>
      </w:r>
      <w:r>
        <w:rPr>
          <w:rFonts w:ascii="Times New Roman" w:hAnsi="Times New Roman" w:cs="Times New Roman"/>
        </w:rPr>
        <w:t xml:space="preserve"> C Préambule</w:t>
      </w:r>
    </w:p>
  </w:footnote>
  <w:footnote w:id="35">
    <w:p w14:paraId="5541D1D9" w14:textId="77777777" w:rsidR="008C3587" w:rsidRPr="00503B2B" w:rsidRDefault="008C3587">
      <w:pPr>
        <w:pStyle w:val="FootnoteText"/>
        <w:rPr>
          <w:rFonts w:ascii="Times New Roman" w:hAnsi="Times New Roman" w:cs="Times New Roman"/>
        </w:rPr>
      </w:pPr>
      <w:r w:rsidRPr="00503B2B">
        <w:rPr>
          <w:rStyle w:val="FootnoteReference"/>
          <w:rFonts w:ascii="Times New Roman" w:hAnsi="Times New Roman" w:cs="Times New Roman"/>
        </w:rPr>
        <w:footnoteRef/>
      </w:r>
      <w:r w:rsidRPr="00503B2B">
        <w:rPr>
          <w:rFonts w:ascii="Times New Roman" w:hAnsi="Times New Roman" w:cs="Times New Roman"/>
        </w:rPr>
        <w:t xml:space="preserve"> </w:t>
      </w:r>
      <w:r w:rsidRPr="00503B2B">
        <w:rPr>
          <w:rFonts w:ascii="Times New Roman" w:hAnsi="Times New Roman" w:cs="Times New Roman"/>
          <w:i/>
        </w:rPr>
        <w:t>La stratégie mondiale de la conservation</w:t>
      </w:r>
      <w:r w:rsidRPr="00503B2B">
        <w:rPr>
          <w:rFonts w:ascii="Times New Roman" w:hAnsi="Times New Roman" w:cs="Times New Roman"/>
        </w:rPr>
        <w:t xml:space="preserve">, United Nations </w:t>
      </w:r>
      <w:proofErr w:type="spellStart"/>
      <w:r w:rsidRPr="00503B2B">
        <w:rPr>
          <w:rFonts w:ascii="Times New Roman" w:hAnsi="Times New Roman" w:cs="Times New Roman"/>
        </w:rPr>
        <w:t>Environment</w:t>
      </w:r>
      <w:proofErr w:type="spellEnd"/>
      <w:r w:rsidRPr="00503B2B">
        <w:rPr>
          <w:rFonts w:ascii="Times New Roman" w:hAnsi="Times New Roman" w:cs="Times New Roman"/>
        </w:rPr>
        <w:t xml:space="preserve"> Programme (1980) en ligne : &lt;http://www.unep.org&gt; </w:t>
      </w:r>
    </w:p>
  </w:footnote>
  <w:footnote w:id="36">
    <w:p w14:paraId="591C55EF" w14:textId="77777777" w:rsidR="008C3587" w:rsidRPr="00503B2B" w:rsidRDefault="008C3587" w:rsidP="00B4131E">
      <w:pPr>
        <w:pStyle w:val="FootnoteText"/>
        <w:rPr>
          <w:rFonts w:ascii="Times New Roman" w:hAnsi="Times New Roman" w:cs="Times New Roman"/>
        </w:rPr>
      </w:pPr>
      <w:r w:rsidRPr="00503B2B">
        <w:rPr>
          <w:rStyle w:val="FootnoteReference"/>
          <w:rFonts w:ascii="Times New Roman" w:hAnsi="Times New Roman" w:cs="Times New Roman"/>
        </w:rPr>
        <w:footnoteRef/>
      </w:r>
      <w:r w:rsidRPr="00503B2B">
        <w:rPr>
          <w:rFonts w:ascii="Times New Roman" w:hAnsi="Times New Roman" w:cs="Times New Roman"/>
        </w:rPr>
        <w:t xml:space="preserve"> </w:t>
      </w:r>
      <w:proofErr w:type="spellStart"/>
      <w:r w:rsidRPr="00503B2B">
        <w:rPr>
          <w:rFonts w:ascii="Times New Roman" w:hAnsi="Times New Roman" w:cs="Times New Roman"/>
        </w:rPr>
        <w:t>Amissi</w:t>
      </w:r>
      <w:proofErr w:type="spellEnd"/>
      <w:r w:rsidRPr="00503B2B">
        <w:rPr>
          <w:rFonts w:ascii="Times New Roman" w:hAnsi="Times New Roman" w:cs="Times New Roman"/>
        </w:rPr>
        <w:t xml:space="preserve"> </w:t>
      </w:r>
      <w:proofErr w:type="spellStart"/>
      <w:r w:rsidRPr="00503B2B">
        <w:rPr>
          <w:rFonts w:ascii="Times New Roman" w:hAnsi="Times New Roman" w:cs="Times New Roman"/>
        </w:rPr>
        <w:t>Melchiade</w:t>
      </w:r>
      <w:proofErr w:type="spellEnd"/>
      <w:r w:rsidRPr="00503B2B">
        <w:rPr>
          <w:rFonts w:ascii="Times New Roman" w:hAnsi="Times New Roman" w:cs="Times New Roman"/>
        </w:rPr>
        <w:t xml:space="preserve"> </w:t>
      </w:r>
      <w:proofErr w:type="spellStart"/>
      <w:r w:rsidRPr="00503B2B">
        <w:rPr>
          <w:rFonts w:ascii="Times New Roman" w:hAnsi="Times New Roman" w:cs="Times New Roman"/>
        </w:rPr>
        <w:t>Manirabona</w:t>
      </w:r>
      <w:proofErr w:type="spellEnd"/>
      <w:r w:rsidRPr="00503B2B">
        <w:rPr>
          <w:rFonts w:ascii="Times New Roman" w:hAnsi="Times New Roman" w:cs="Times New Roman"/>
        </w:rPr>
        <w:t>. « La responsabilité pénale des sociétés canadiennes pour les crimes contre l’environnement survenus à l’étranger ». Thèse de doctorat présenté à la Faculté des études supérieures en vue de l’obtention du grade du Docteur en Droit (LLD.), Montréal, Université de Montréal, 2009, à la p.107</w:t>
      </w:r>
    </w:p>
  </w:footnote>
  <w:footnote w:id="37">
    <w:p w14:paraId="2F19A571" w14:textId="77777777" w:rsidR="008C3587" w:rsidRPr="009842BD" w:rsidRDefault="008C3587">
      <w:pPr>
        <w:pStyle w:val="FootnoteText"/>
        <w:rPr>
          <w:rFonts w:ascii="Times New Roman" w:hAnsi="Times New Roman" w:cs="Times New Roman"/>
        </w:rPr>
      </w:pPr>
      <w:r w:rsidRPr="009842BD">
        <w:rPr>
          <w:rStyle w:val="FootnoteReference"/>
          <w:rFonts w:ascii="Times New Roman" w:hAnsi="Times New Roman" w:cs="Times New Roman"/>
          <w:color w:val="000000" w:themeColor="text1"/>
        </w:rPr>
        <w:footnoteRef/>
      </w:r>
      <w:r w:rsidRPr="009842BD">
        <w:rPr>
          <w:rFonts w:ascii="Times New Roman" w:hAnsi="Times New Roman" w:cs="Times New Roman"/>
          <w:color w:val="000000" w:themeColor="text1"/>
        </w:rPr>
        <w:t xml:space="preserve"> Doc off CNUED, Déclaration de Rio sur l’environnement et le développement, Doc NU A/CONF.151/26 (Vol. I) (1992). </w:t>
      </w:r>
    </w:p>
  </w:footnote>
  <w:footnote w:id="38">
    <w:p w14:paraId="05EC9DF2" w14:textId="77777777" w:rsidR="008C3587" w:rsidRPr="00677C23" w:rsidRDefault="008C3587" w:rsidP="00B4131E">
      <w:pPr>
        <w:pStyle w:val="FootnoteText"/>
        <w:rPr>
          <w:rFonts w:ascii="Times New Roman" w:hAnsi="Times New Roman" w:cs="Times New Roman"/>
        </w:rPr>
      </w:pPr>
      <w:r w:rsidRPr="00503B2B">
        <w:rPr>
          <w:rStyle w:val="FootnoteReference"/>
          <w:rFonts w:ascii="Times New Roman" w:hAnsi="Times New Roman" w:cs="Times New Roman"/>
        </w:rPr>
        <w:footnoteRef/>
      </w:r>
      <w:r w:rsidRPr="00677C23">
        <w:rPr>
          <w:rFonts w:ascii="Times New Roman" w:hAnsi="Times New Roman" w:cs="Times New Roman"/>
        </w:rPr>
        <w:t xml:space="preserve"> Ontario c. Canadian Pacifique Ltée, [1995] 2 R.C.S. 1031</w:t>
      </w:r>
    </w:p>
  </w:footnote>
  <w:footnote w:id="39">
    <w:p w14:paraId="617401BD" w14:textId="77777777" w:rsidR="008C3587" w:rsidRPr="00EB0F8C" w:rsidRDefault="008C3587" w:rsidP="00B4131E">
      <w:pPr>
        <w:pStyle w:val="FootnoteText"/>
        <w:rPr>
          <w:rFonts w:ascii="Times New Roman" w:hAnsi="Times New Roman" w:cs="Times New Roman"/>
        </w:rPr>
      </w:pPr>
      <w:r w:rsidRPr="00EB0F8C">
        <w:rPr>
          <w:rStyle w:val="FootnoteReference"/>
          <w:rFonts w:ascii="Times New Roman" w:hAnsi="Times New Roman" w:cs="Times New Roman"/>
        </w:rPr>
        <w:footnoteRef/>
      </w:r>
      <w:r w:rsidRPr="00EB0F8C">
        <w:rPr>
          <w:rFonts w:ascii="Times New Roman" w:hAnsi="Times New Roman" w:cs="Times New Roman"/>
        </w:rPr>
        <w:t xml:space="preserve"> </w:t>
      </w:r>
      <w:proofErr w:type="spellStart"/>
      <w:r w:rsidRPr="00EB0F8C">
        <w:rPr>
          <w:rFonts w:ascii="Times New Roman" w:hAnsi="Times New Roman" w:cs="Times New Roman"/>
        </w:rPr>
        <w:t>Amissi</w:t>
      </w:r>
      <w:proofErr w:type="spellEnd"/>
      <w:r w:rsidRPr="00EB0F8C">
        <w:rPr>
          <w:rFonts w:ascii="Times New Roman" w:hAnsi="Times New Roman" w:cs="Times New Roman"/>
        </w:rPr>
        <w:t xml:space="preserve"> </w:t>
      </w:r>
      <w:proofErr w:type="spellStart"/>
      <w:r w:rsidRPr="00EB0F8C">
        <w:rPr>
          <w:rFonts w:ascii="Times New Roman" w:hAnsi="Times New Roman" w:cs="Times New Roman"/>
        </w:rPr>
        <w:t>Melchiade</w:t>
      </w:r>
      <w:proofErr w:type="spellEnd"/>
      <w:r w:rsidRPr="00EB0F8C">
        <w:rPr>
          <w:rFonts w:ascii="Times New Roman" w:hAnsi="Times New Roman" w:cs="Times New Roman"/>
        </w:rPr>
        <w:t xml:space="preserve"> </w:t>
      </w:r>
      <w:proofErr w:type="spellStart"/>
      <w:r w:rsidRPr="00EB0F8C">
        <w:rPr>
          <w:rFonts w:ascii="Times New Roman" w:hAnsi="Times New Roman" w:cs="Times New Roman"/>
        </w:rPr>
        <w:t>Manirabona</w:t>
      </w:r>
      <w:proofErr w:type="spellEnd"/>
      <w:r w:rsidRPr="00EB0F8C">
        <w:rPr>
          <w:rFonts w:ascii="Times New Roman" w:hAnsi="Times New Roman" w:cs="Times New Roman"/>
        </w:rPr>
        <w:t>. « La responsabilité pénale des sociétés canadiennes pour les crimes contre l’environnement survenus à l’étranger ». Thèse de doctorat présenté à la Faculté des études supérieures en vue de l’obtention du grade du Docteur en Droit (LLD.), Montréal, Université de Montréal, 2009, à la p.103</w:t>
      </w:r>
    </w:p>
  </w:footnote>
  <w:footnote w:id="40">
    <w:p w14:paraId="3A738BAC" w14:textId="77777777" w:rsidR="008C3587" w:rsidRPr="00EB0F8C" w:rsidRDefault="008C3587" w:rsidP="00374F7A">
      <w:pPr>
        <w:pStyle w:val="FootnoteText"/>
        <w:rPr>
          <w:rFonts w:ascii="Times New Roman" w:hAnsi="Times New Roman" w:cs="Times New Roman"/>
        </w:rPr>
      </w:pPr>
      <w:r w:rsidRPr="00EB0F8C">
        <w:rPr>
          <w:rStyle w:val="FootnoteReference"/>
          <w:rFonts w:ascii="Times New Roman" w:hAnsi="Times New Roman" w:cs="Times New Roman"/>
        </w:rPr>
        <w:footnoteRef/>
      </w:r>
      <w:r w:rsidRPr="00EB0F8C">
        <w:rPr>
          <w:rFonts w:ascii="Times New Roman" w:hAnsi="Times New Roman" w:cs="Times New Roman"/>
        </w:rPr>
        <w:t xml:space="preserve"> </w:t>
      </w:r>
      <w:proofErr w:type="spellStart"/>
      <w:r w:rsidRPr="00EB0F8C">
        <w:rPr>
          <w:rFonts w:ascii="Times New Roman" w:hAnsi="Times New Roman" w:cs="Times New Roman"/>
        </w:rPr>
        <w:t>Amissi</w:t>
      </w:r>
      <w:proofErr w:type="spellEnd"/>
      <w:r w:rsidRPr="00EB0F8C">
        <w:rPr>
          <w:rFonts w:ascii="Times New Roman" w:hAnsi="Times New Roman" w:cs="Times New Roman"/>
        </w:rPr>
        <w:t xml:space="preserve"> </w:t>
      </w:r>
      <w:proofErr w:type="spellStart"/>
      <w:r w:rsidRPr="00EB0F8C">
        <w:rPr>
          <w:rFonts w:ascii="Times New Roman" w:hAnsi="Times New Roman" w:cs="Times New Roman"/>
        </w:rPr>
        <w:t>Melchiade</w:t>
      </w:r>
      <w:proofErr w:type="spellEnd"/>
      <w:r w:rsidRPr="00EB0F8C">
        <w:rPr>
          <w:rFonts w:ascii="Times New Roman" w:hAnsi="Times New Roman" w:cs="Times New Roman"/>
        </w:rPr>
        <w:t xml:space="preserve"> </w:t>
      </w:r>
      <w:proofErr w:type="spellStart"/>
      <w:r w:rsidRPr="00EB0F8C">
        <w:rPr>
          <w:rFonts w:ascii="Times New Roman" w:hAnsi="Times New Roman" w:cs="Times New Roman"/>
        </w:rPr>
        <w:t>Manirabona</w:t>
      </w:r>
      <w:proofErr w:type="spellEnd"/>
      <w:r w:rsidRPr="00EB0F8C">
        <w:rPr>
          <w:rFonts w:ascii="Times New Roman" w:hAnsi="Times New Roman" w:cs="Times New Roman"/>
        </w:rPr>
        <w:t>. « La responsabilité pénale des sociétés canadiennes pour les crimes contre l’environnement survenus à l’étranger ». Thèse de doctorat présenté à la Faculté des études supérieures en vue de l’obtention du grade du Docteur en Droit (LLD.), Montréal, Université de Montréal, 2009, à la p.110</w:t>
      </w:r>
    </w:p>
  </w:footnote>
  <w:footnote w:id="41">
    <w:p w14:paraId="7DC2216B" w14:textId="77777777" w:rsidR="008C3587" w:rsidRPr="00EB0F8C" w:rsidRDefault="008C3587" w:rsidP="00374F7A">
      <w:pPr>
        <w:spacing w:after="0" w:line="240" w:lineRule="auto"/>
        <w:rPr>
          <w:lang w:val="en-CA"/>
        </w:rPr>
      </w:pPr>
      <w:r w:rsidRPr="00EB0F8C">
        <w:rPr>
          <w:rStyle w:val="FootnoteReference"/>
          <w:rFonts w:ascii="Times New Roman" w:hAnsi="Times New Roman" w:cs="Times New Roman"/>
          <w:sz w:val="20"/>
          <w:szCs w:val="20"/>
        </w:rPr>
        <w:footnoteRef/>
      </w:r>
      <w:r w:rsidRPr="00EB0F8C">
        <w:rPr>
          <w:rFonts w:ascii="Times New Roman" w:hAnsi="Times New Roman" w:cs="Times New Roman"/>
          <w:sz w:val="20"/>
          <w:szCs w:val="20"/>
          <w:lang w:val="en-CA"/>
        </w:rPr>
        <w:t xml:space="preserve"> </w:t>
      </w:r>
      <w:proofErr w:type="spellStart"/>
      <w:r w:rsidRPr="00EB0F8C">
        <w:rPr>
          <w:rFonts w:ascii="Times New Roman" w:hAnsi="Times New Roman" w:cs="Times New Roman"/>
          <w:sz w:val="20"/>
          <w:szCs w:val="20"/>
          <w:lang w:val="en-CA"/>
        </w:rPr>
        <w:t>LeighDay</w:t>
      </w:r>
      <w:proofErr w:type="spellEnd"/>
      <w:r w:rsidRPr="00EB0F8C">
        <w:rPr>
          <w:rFonts w:ascii="Times New Roman" w:hAnsi="Times New Roman" w:cs="Times New Roman"/>
          <w:sz w:val="20"/>
          <w:szCs w:val="20"/>
          <w:lang w:val="en-CA"/>
        </w:rPr>
        <w:t>, “BP faces High Court trial for environmental damage</w:t>
      </w:r>
      <w:r>
        <w:rPr>
          <w:rFonts w:ascii="Times New Roman" w:hAnsi="Times New Roman" w:cs="Times New Roman"/>
          <w:sz w:val="20"/>
          <w:szCs w:val="20"/>
          <w:lang w:val="en-CA"/>
        </w:rPr>
        <w:t xml:space="preserve"> in Colombia” </w:t>
      </w:r>
      <w:proofErr w:type="spellStart"/>
      <w:r>
        <w:rPr>
          <w:rFonts w:ascii="Times New Roman" w:hAnsi="Times New Roman" w:cs="Times New Roman"/>
          <w:sz w:val="20"/>
          <w:szCs w:val="20"/>
          <w:lang w:val="en-CA"/>
        </w:rPr>
        <w:t>en</w:t>
      </w:r>
      <w:proofErr w:type="spellEnd"/>
      <w:r>
        <w:rPr>
          <w:rFonts w:ascii="Times New Roman" w:hAnsi="Times New Roman" w:cs="Times New Roman"/>
          <w:sz w:val="20"/>
          <w:szCs w:val="20"/>
          <w:lang w:val="en-CA"/>
        </w:rPr>
        <w:t xml:space="preserve"> </w:t>
      </w:r>
      <w:proofErr w:type="spellStart"/>
      <w:r>
        <w:rPr>
          <w:rFonts w:ascii="Times New Roman" w:hAnsi="Times New Roman" w:cs="Times New Roman"/>
          <w:sz w:val="20"/>
          <w:szCs w:val="20"/>
          <w:lang w:val="en-CA"/>
        </w:rPr>
        <w:t>ligne</w:t>
      </w:r>
      <w:proofErr w:type="spellEnd"/>
      <w:r>
        <w:rPr>
          <w:rFonts w:ascii="Times New Roman" w:hAnsi="Times New Roman" w:cs="Times New Roman"/>
          <w:sz w:val="20"/>
          <w:szCs w:val="20"/>
          <w:lang w:val="en-CA"/>
        </w:rPr>
        <w:t>: (October</w:t>
      </w:r>
      <w:r w:rsidRPr="00EB0F8C">
        <w:rPr>
          <w:rFonts w:ascii="Times New Roman" w:hAnsi="Times New Roman" w:cs="Times New Roman"/>
          <w:sz w:val="20"/>
          <w:szCs w:val="20"/>
          <w:lang w:val="en-CA"/>
        </w:rPr>
        <w:t xml:space="preserve"> 2014) &lt;http://www.leighday.co.uk&gt;</w:t>
      </w:r>
    </w:p>
  </w:footnote>
  <w:footnote w:id="42">
    <w:p w14:paraId="1B890135" w14:textId="77777777" w:rsidR="008C3587" w:rsidRPr="00F00892" w:rsidRDefault="008C3587" w:rsidP="00374F7A">
      <w:pPr>
        <w:pStyle w:val="FootnoteText"/>
        <w:rPr>
          <w:rFonts w:ascii="Times New Roman" w:hAnsi="Times New Roman" w:cs="Times New Roman"/>
        </w:rPr>
      </w:pPr>
      <w:r w:rsidRPr="00F00892">
        <w:rPr>
          <w:rStyle w:val="FootnoteReference"/>
          <w:rFonts w:ascii="Times New Roman" w:hAnsi="Times New Roman" w:cs="Times New Roman"/>
        </w:rPr>
        <w:footnoteRef/>
      </w:r>
      <w:r w:rsidRPr="00F00892">
        <w:rPr>
          <w:rFonts w:ascii="Times New Roman" w:hAnsi="Times New Roman" w:cs="Times New Roman"/>
          <w:lang w:val="es-ES"/>
        </w:rPr>
        <w:t xml:space="preserve"> </w:t>
      </w:r>
      <w:proofErr w:type="spellStart"/>
      <w:r w:rsidRPr="00F00892">
        <w:rPr>
          <w:rFonts w:ascii="Times New Roman" w:hAnsi="Times New Roman" w:cs="Times New Roman"/>
          <w:lang w:val="es-ES"/>
        </w:rPr>
        <w:t>Talisman</w:t>
      </w:r>
      <w:proofErr w:type="spellEnd"/>
      <w:r w:rsidRPr="00F00892">
        <w:rPr>
          <w:rFonts w:ascii="Times New Roman" w:hAnsi="Times New Roman" w:cs="Times New Roman"/>
          <w:lang w:val="es-ES"/>
        </w:rPr>
        <w:t xml:space="preserve"> </w:t>
      </w:r>
      <w:proofErr w:type="spellStart"/>
      <w:r w:rsidRPr="00F00892">
        <w:rPr>
          <w:rFonts w:ascii="Times New Roman" w:hAnsi="Times New Roman" w:cs="Times New Roman"/>
          <w:lang w:val="es-ES"/>
        </w:rPr>
        <w:t>energy</w:t>
      </w:r>
      <w:proofErr w:type="spellEnd"/>
      <w:r w:rsidRPr="00F00892">
        <w:rPr>
          <w:rFonts w:ascii="Times New Roman" w:hAnsi="Times New Roman" w:cs="Times New Roman"/>
          <w:lang w:val="es-ES"/>
        </w:rPr>
        <w:t xml:space="preserve"> Inc. </w:t>
      </w:r>
      <w:proofErr w:type="spellStart"/>
      <w:r w:rsidRPr="00F00892">
        <w:rPr>
          <w:rFonts w:ascii="Times New Roman" w:hAnsi="Times New Roman" w:cs="Times New Roman"/>
          <w:i/>
          <w:lang w:val="es-ES"/>
        </w:rPr>
        <w:t>Talisman</w:t>
      </w:r>
      <w:proofErr w:type="spellEnd"/>
      <w:r w:rsidRPr="00F00892">
        <w:rPr>
          <w:rFonts w:ascii="Times New Roman" w:hAnsi="Times New Roman" w:cs="Times New Roman"/>
          <w:i/>
          <w:lang w:val="es-ES"/>
        </w:rPr>
        <w:t xml:space="preserve"> </w:t>
      </w:r>
      <w:proofErr w:type="spellStart"/>
      <w:r w:rsidRPr="00F00892">
        <w:rPr>
          <w:rFonts w:ascii="Times New Roman" w:hAnsi="Times New Roman" w:cs="Times New Roman"/>
          <w:i/>
          <w:lang w:val="es-ES"/>
        </w:rPr>
        <w:t>Energy</w:t>
      </w:r>
      <w:proofErr w:type="spellEnd"/>
      <w:r w:rsidRPr="00F00892">
        <w:rPr>
          <w:rFonts w:ascii="Times New Roman" w:hAnsi="Times New Roman" w:cs="Times New Roman"/>
          <w:i/>
          <w:lang w:val="es-ES"/>
        </w:rPr>
        <w:t xml:space="preserve"> – Colombia</w:t>
      </w:r>
      <w:r w:rsidRPr="00F00892">
        <w:rPr>
          <w:rFonts w:ascii="Times New Roman" w:hAnsi="Times New Roman" w:cs="Times New Roman"/>
          <w:lang w:val="es-ES"/>
        </w:rPr>
        <w:t xml:space="preserve">. </w:t>
      </w:r>
      <w:r w:rsidRPr="00F00892">
        <w:rPr>
          <w:rFonts w:ascii="Times New Roman" w:hAnsi="Times New Roman" w:cs="Times New Roman"/>
        </w:rPr>
        <w:t xml:space="preserve">En ligne: &lt; </w:t>
      </w:r>
      <w:r w:rsidRPr="00C2168A">
        <w:rPr>
          <w:rFonts w:ascii="Times New Roman" w:hAnsi="Times New Roman" w:cs="Times New Roman"/>
        </w:rPr>
        <w:t>http://www.talisman-energy.com/</w:t>
      </w:r>
      <w:r>
        <w:rPr>
          <w:rFonts w:ascii="Times New Roman" w:hAnsi="Times New Roman" w:cs="Times New Roman"/>
        </w:rPr>
        <w:t xml:space="preserve"> &gt;</w:t>
      </w:r>
      <w:r w:rsidRPr="00F00892">
        <w:rPr>
          <w:rFonts w:ascii="Times New Roman" w:hAnsi="Times New Roman" w:cs="Times New Roman"/>
        </w:rPr>
        <w:t xml:space="preserve">  </w:t>
      </w:r>
    </w:p>
  </w:footnote>
  <w:footnote w:id="43">
    <w:p w14:paraId="72000121" w14:textId="77777777" w:rsidR="008C3587" w:rsidRPr="009D6862" w:rsidRDefault="008C3587" w:rsidP="00B4131E">
      <w:pPr>
        <w:pStyle w:val="FootnoteText"/>
        <w:rPr>
          <w:lang w:val="en-CA"/>
        </w:rPr>
      </w:pPr>
      <w:r>
        <w:rPr>
          <w:rStyle w:val="FootnoteReference"/>
        </w:rPr>
        <w:footnoteRef/>
      </w:r>
      <w:r w:rsidRPr="009D6862">
        <w:rPr>
          <w:lang w:val="en-CA"/>
        </w:rPr>
        <w:t xml:space="preserve"> </w:t>
      </w:r>
      <w:r w:rsidRPr="00F72DB0">
        <w:rPr>
          <w:rFonts w:ascii="Times New Roman" w:hAnsi="Times New Roman" w:cs="Times New Roman"/>
          <w:lang w:val="en-CA"/>
        </w:rPr>
        <w:t xml:space="preserve">Talisman energy </w:t>
      </w:r>
      <w:proofErr w:type="spellStart"/>
      <w:r w:rsidRPr="00F72DB0">
        <w:rPr>
          <w:rFonts w:ascii="Times New Roman" w:hAnsi="Times New Roman" w:cs="Times New Roman"/>
          <w:lang w:val="en-CA"/>
        </w:rPr>
        <w:t>Inc</w:t>
      </w:r>
      <w:proofErr w:type="spellEnd"/>
      <w:r w:rsidRPr="00F72DB0">
        <w:rPr>
          <w:rFonts w:ascii="Times New Roman" w:hAnsi="Times New Roman" w:cs="Times New Roman"/>
          <w:lang w:val="en-CA"/>
        </w:rPr>
        <w:t xml:space="preserve">,  </w:t>
      </w:r>
      <w:r w:rsidRPr="00F72DB0">
        <w:rPr>
          <w:rFonts w:ascii="Times New Roman" w:hAnsi="Times New Roman" w:cs="Times New Roman"/>
          <w:i/>
          <w:lang w:val="en-CA"/>
        </w:rPr>
        <w:t>Annual Information Form</w:t>
      </w:r>
      <w:r w:rsidRPr="00F72DB0">
        <w:rPr>
          <w:rFonts w:ascii="Times New Roman" w:hAnsi="Times New Roman" w:cs="Times New Roman"/>
          <w:lang w:val="en-CA"/>
        </w:rPr>
        <w:t xml:space="preserve">, (2013) </w:t>
      </w:r>
      <w:proofErr w:type="spellStart"/>
      <w:r>
        <w:rPr>
          <w:rFonts w:ascii="Times New Roman" w:hAnsi="Times New Roman" w:cs="Times New Roman"/>
          <w:lang w:val="en-CA"/>
        </w:rPr>
        <w:t>e</w:t>
      </w:r>
      <w:r w:rsidRPr="00F72DB0">
        <w:rPr>
          <w:rFonts w:ascii="Times New Roman" w:hAnsi="Times New Roman" w:cs="Times New Roman"/>
          <w:lang w:val="en-CA"/>
        </w:rPr>
        <w:t>n</w:t>
      </w:r>
      <w:proofErr w:type="spellEnd"/>
      <w:r w:rsidRPr="00F72DB0">
        <w:rPr>
          <w:rFonts w:ascii="Times New Roman" w:hAnsi="Times New Roman" w:cs="Times New Roman"/>
          <w:lang w:val="en-CA"/>
        </w:rPr>
        <w:t xml:space="preserve"> </w:t>
      </w:r>
      <w:proofErr w:type="spellStart"/>
      <w:r w:rsidRPr="00F72DB0">
        <w:rPr>
          <w:rFonts w:ascii="Times New Roman" w:hAnsi="Times New Roman" w:cs="Times New Roman"/>
          <w:lang w:val="en-CA"/>
        </w:rPr>
        <w:t>ligne</w:t>
      </w:r>
      <w:proofErr w:type="spellEnd"/>
      <w:r w:rsidRPr="00F72DB0">
        <w:rPr>
          <w:rFonts w:ascii="Times New Roman" w:hAnsi="Times New Roman" w:cs="Times New Roman"/>
          <w:lang w:val="en-CA"/>
        </w:rPr>
        <w:t xml:space="preserve">: &lt; http://www.talisman-energy.com/ &gt;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1E"/>
    <w:rsid w:val="00001394"/>
    <w:rsid w:val="00001E99"/>
    <w:rsid w:val="000033C6"/>
    <w:rsid w:val="0000355C"/>
    <w:rsid w:val="00004076"/>
    <w:rsid w:val="0000462C"/>
    <w:rsid w:val="00004725"/>
    <w:rsid w:val="00004B3D"/>
    <w:rsid w:val="00005918"/>
    <w:rsid w:val="00005A37"/>
    <w:rsid w:val="000065EB"/>
    <w:rsid w:val="000073A3"/>
    <w:rsid w:val="000076E4"/>
    <w:rsid w:val="00007754"/>
    <w:rsid w:val="00007790"/>
    <w:rsid w:val="00007D75"/>
    <w:rsid w:val="00010180"/>
    <w:rsid w:val="000103DB"/>
    <w:rsid w:val="00010BB3"/>
    <w:rsid w:val="000115A6"/>
    <w:rsid w:val="00011619"/>
    <w:rsid w:val="000120D7"/>
    <w:rsid w:val="00012DB9"/>
    <w:rsid w:val="00012F3F"/>
    <w:rsid w:val="00013203"/>
    <w:rsid w:val="0001322B"/>
    <w:rsid w:val="00013902"/>
    <w:rsid w:val="00013B2F"/>
    <w:rsid w:val="000149A6"/>
    <w:rsid w:val="000162B1"/>
    <w:rsid w:val="000165D8"/>
    <w:rsid w:val="00017917"/>
    <w:rsid w:val="00017AB0"/>
    <w:rsid w:val="000203BE"/>
    <w:rsid w:val="0002048F"/>
    <w:rsid w:val="00021079"/>
    <w:rsid w:val="000224FE"/>
    <w:rsid w:val="00022BBB"/>
    <w:rsid w:val="00022C2B"/>
    <w:rsid w:val="00025978"/>
    <w:rsid w:val="000259F6"/>
    <w:rsid w:val="00026650"/>
    <w:rsid w:val="000269C5"/>
    <w:rsid w:val="00026E3B"/>
    <w:rsid w:val="0002785C"/>
    <w:rsid w:val="00027A5F"/>
    <w:rsid w:val="00027FFE"/>
    <w:rsid w:val="000300B3"/>
    <w:rsid w:val="000310D1"/>
    <w:rsid w:val="00031676"/>
    <w:rsid w:val="00031767"/>
    <w:rsid w:val="000321E8"/>
    <w:rsid w:val="00032AAE"/>
    <w:rsid w:val="00033136"/>
    <w:rsid w:val="000334F1"/>
    <w:rsid w:val="00033645"/>
    <w:rsid w:val="0003421A"/>
    <w:rsid w:val="00034AE2"/>
    <w:rsid w:val="00034CB2"/>
    <w:rsid w:val="000350E4"/>
    <w:rsid w:val="00035496"/>
    <w:rsid w:val="0003630F"/>
    <w:rsid w:val="00037F71"/>
    <w:rsid w:val="000408F4"/>
    <w:rsid w:val="00040AA0"/>
    <w:rsid w:val="00041127"/>
    <w:rsid w:val="00042392"/>
    <w:rsid w:val="0004254D"/>
    <w:rsid w:val="00042A91"/>
    <w:rsid w:val="00042F73"/>
    <w:rsid w:val="00043CC5"/>
    <w:rsid w:val="000453AC"/>
    <w:rsid w:val="00045C0B"/>
    <w:rsid w:val="00045FB9"/>
    <w:rsid w:val="00046060"/>
    <w:rsid w:val="00046563"/>
    <w:rsid w:val="00046753"/>
    <w:rsid w:val="000501BE"/>
    <w:rsid w:val="000505AB"/>
    <w:rsid w:val="000508EB"/>
    <w:rsid w:val="00052304"/>
    <w:rsid w:val="00052A5A"/>
    <w:rsid w:val="00052AEA"/>
    <w:rsid w:val="00053D72"/>
    <w:rsid w:val="00053E8E"/>
    <w:rsid w:val="00055C3F"/>
    <w:rsid w:val="00056029"/>
    <w:rsid w:val="00056406"/>
    <w:rsid w:val="0005702A"/>
    <w:rsid w:val="000571F5"/>
    <w:rsid w:val="00060AAB"/>
    <w:rsid w:val="000625B9"/>
    <w:rsid w:val="0006378E"/>
    <w:rsid w:val="000637C1"/>
    <w:rsid w:val="0006435E"/>
    <w:rsid w:val="00064D16"/>
    <w:rsid w:val="000655DF"/>
    <w:rsid w:val="00065DA6"/>
    <w:rsid w:val="00066D2B"/>
    <w:rsid w:val="00067C36"/>
    <w:rsid w:val="0007078A"/>
    <w:rsid w:val="0007110B"/>
    <w:rsid w:val="00071D7F"/>
    <w:rsid w:val="0007203F"/>
    <w:rsid w:val="00073B59"/>
    <w:rsid w:val="00073DB8"/>
    <w:rsid w:val="000741D2"/>
    <w:rsid w:val="000745C6"/>
    <w:rsid w:val="000749E2"/>
    <w:rsid w:val="00074D29"/>
    <w:rsid w:val="00075E59"/>
    <w:rsid w:val="00076645"/>
    <w:rsid w:val="00077451"/>
    <w:rsid w:val="00077468"/>
    <w:rsid w:val="0008122C"/>
    <w:rsid w:val="0008198D"/>
    <w:rsid w:val="00081BDC"/>
    <w:rsid w:val="000825F3"/>
    <w:rsid w:val="00082BDF"/>
    <w:rsid w:val="00082E4D"/>
    <w:rsid w:val="00083A3C"/>
    <w:rsid w:val="00083BD8"/>
    <w:rsid w:val="00083C95"/>
    <w:rsid w:val="00084BF4"/>
    <w:rsid w:val="00084D1E"/>
    <w:rsid w:val="00086929"/>
    <w:rsid w:val="00086954"/>
    <w:rsid w:val="00086FA3"/>
    <w:rsid w:val="00087577"/>
    <w:rsid w:val="00087600"/>
    <w:rsid w:val="00090587"/>
    <w:rsid w:val="00092C9D"/>
    <w:rsid w:val="00092CBE"/>
    <w:rsid w:val="0009360A"/>
    <w:rsid w:val="0009527A"/>
    <w:rsid w:val="000956B8"/>
    <w:rsid w:val="000961DA"/>
    <w:rsid w:val="000968C8"/>
    <w:rsid w:val="00096A62"/>
    <w:rsid w:val="0009790C"/>
    <w:rsid w:val="000A0476"/>
    <w:rsid w:val="000A0523"/>
    <w:rsid w:val="000A0F27"/>
    <w:rsid w:val="000A12EF"/>
    <w:rsid w:val="000A16F5"/>
    <w:rsid w:val="000A1ACE"/>
    <w:rsid w:val="000A1ED8"/>
    <w:rsid w:val="000A207E"/>
    <w:rsid w:val="000A24CA"/>
    <w:rsid w:val="000A2B81"/>
    <w:rsid w:val="000A2DF4"/>
    <w:rsid w:val="000A44A8"/>
    <w:rsid w:val="000A4D1C"/>
    <w:rsid w:val="000A6209"/>
    <w:rsid w:val="000A6722"/>
    <w:rsid w:val="000A6DF6"/>
    <w:rsid w:val="000A700A"/>
    <w:rsid w:val="000A7381"/>
    <w:rsid w:val="000A7522"/>
    <w:rsid w:val="000B09BA"/>
    <w:rsid w:val="000B09EB"/>
    <w:rsid w:val="000B22AA"/>
    <w:rsid w:val="000B22B2"/>
    <w:rsid w:val="000B2A5D"/>
    <w:rsid w:val="000B33FA"/>
    <w:rsid w:val="000B3FC6"/>
    <w:rsid w:val="000B448C"/>
    <w:rsid w:val="000B7AC3"/>
    <w:rsid w:val="000B7D34"/>
    <w:rsid w:val="000B7E57"/>
    <w:rsid w:val="000C10FE"/>
    <w:rsid w:val="000C148D"/>
    <w:rsid w:val="000C287C"/>
    <w:rsid w:val="000C3F01"/>
    <w:rsid w:val="000C45D9"/>
    <w:rsid w:val="000C5396"/>
    <w:rsid w:val="000C5B96"/>
    <w:rsid w:val="000C67E8"/>
    <w:rsid w:val="000C6A6A"/>
    <w:rsid w:val="000C7A14"/>
    <w:rsid w:val="000D0272"/>
    <w:rsid w:val="000D1262"/>
    <w:rsid w:val="000D1CFA"/>
    <w:rsid w:val="000D1FAD"/>
    <w:rsid w:val="000D2903"/>
    <w:rsid w:val="000D2C48"/>
    <w:rsid w:val="000D35D5"/>
    <w:rsid w:val="000D3704"/>
    <w:rsid w:val="000D4264"/>
    <w:rsid w:val="000D4BB7"/>
    <w:rsid w:val="000D5257"/>
    <w:rsid w:val="000D5340"/>
    <w:rsid w:val="000D6840"/>
    <w:rsid w:val="000D6A85"/>
    <w:rsid w:val="000D7126"/>
    <w:rsid w:val="000E05C9"/>
    <w:rsid w:val="000E0F02"/>
    <w:rsid w:val="000E0F52"/>
    <w:rsid w:val="000E1152"/>
    <w:rsid w:val="000E19F6"/>
    <w:rsid w:val="000E2202"/>
    <w:rsid w:val="000E27C1"/>
    <w:rsid w:val="000E3648"/>
    <w:rsid w:val="000E4155"/>
    <w:rsid w:val="000E5AA1"/>
    <w:rsid w:val="000E5ADE"/>
    <w:rsid w:val="000E6275"/>
    <w:rsid w:val="000E6D02"/>
    <w:rsid w:val="000F0A1F"/>
    <w:rsid w:val="000F0E5A"/>
    <w:rsid w:val="000F3E1B"/>
    <w:rsid w:val="000F4528"/>
    <w:rsid w:val="000F4E38"/>
    <w:rsid w:val="000F7510"/>
    <w:rsid w:val="000F7CCB"/>
    <w:rsid w:val="001004E2"/>
    <w:rsid w:val="001006A4"/>
    <w:rsid w:val="00100B12"/>
    <w:rsid w:val="001012C1"/>
    <w:rsid w:val="00102550"/>
    <w:rsid w:val="00102703"/>
    <w:rsid w:val="00102794"/>
    <w:rsid w:val="001036FE"/>
    <w:rsid w:val="001042AA"/>
    <w:rsid w:val="0010434D"/>
    <w:rsid w:val="00104480"/>
    <w:rsid w:val="00104692"/>
    <w:rsid w:val="00105563"/>
    <w:rsid w:val="00105917"/>
    <w:rsid w:val="00105E34"/>
    <w:rsid w:val="00106303"/>
    <w:rsid w:val="001069BE"/>
    <w:rsid w:val="00107076"/>
    <w:rsid w:val="00110733"/>
    <w:rsid w:val="00110E31"/>
    <w:rsid w:val="001112E9"/>
    <w:rsid w:val="00111674"/>
    <w:rsid w:val="00112C5E"/>
    <w:rsid w:val="00112D4C"/>
    <w:rsid w:val="00112FDF"/>
    <w:rsid w:val="00113336"/>
    <w:rsid w:val="00113559"/>
    <w:rsid w:val="00113C88"/>
    <w:rsid w:val="00113E00"/>
    <w:rsid w:val="00114254"/>
    <w:rsid w:val="00114D6D"/>
    <w:rsid w:val="00114DE0"/>
    <w:rsid w:val="0011595A"/>
    <w:rsid w:val="00116096"/>
    <w:rsid w:val="001167DC"/>
    <w:rsid w:val="00116DB9"/>
    <w:rsid w:val="00117B6A"/>
    <w:rsid w:val="00120ECB"/>
    <w:rsid w:val="0012115F"/>
    <w:rsid w:val="00121B3A"/>
    <w:rsid w:val="00122025"/>
    <w:rsid w:val="00122030"/>
    <w:rsid w:val="00122118"/>
    <w:rsid w:val="0012220B"/>
    <w:rsid w:val="00122462"/>
    <w:rsid w:val="00124446"/>
    <w:rsid w:val="001248D1"/>
    <w:rsid w:val="00124CD7"/>
    <w:rsid w:val="001251AC"/>
    <w:rsid w:val="001255D1"/>
    <w:rsid w:val="00125A69"/>
    <w:rsid w:val="0012628F"/>
    <w:rsid w:val="00126916"/>
    <w:rsid w:val="00126D02"/>
    <w:rsid w:val="00127E40"/>
    <w:rsid w:val="00130425"/>
    <w:rsid w:val="001305A0"/>
    <w:rsid w:val="00130E40"/>
    <w:rsid w:val="00131263"/>
    <w:rsid w:val="001313D3"/>
    <w:rsid w:val="0013192D"/>
    <w:rsid w:val="00131E52"/>
    <w:rsid w:val="00132DA5"/>
    <w:rsid w:val="001332D6"/>
    <w:rsid w:val="001333B3"/>
    <w:rsid w:val="00134093"/>
    <w:rsid w:val="00134F69"/>
    <w:rsid w:val="001356F7"/>
    <w:rsid w:val="0013639F"/>
    <w:rsid w:val="00137150"/>
    <w:rsid w:val="00137A6E"/>
    <w:rsid w:val="001405AC"/>
    <w:rsid w:val="00141D25"/>
    <w:rsid w:val="001421E1"/>
    <w:rsid w:val="00142205"/>
    <w:rsid w:val="001422B2"/>
    <w:rsid w:val="00142979"/>
    <w:rsid w:val="00142D61"/>
    <w:rsid w:val="001431C9"/>
    <w:rsid w:val="001432E6"/>
    <w:rsid w:val="001436AB"/>
    <w:rsid w:val="00143F7C"/>
    <w:rsid w:val="00144B0E"/>
    <w:rsid w:val="00145D20"/>
    <w:rsid w:val="00146534"/>
    <w:rsid w:val="00146826"/>
    <w:rsid w:val="001472CD"/>
    <w:rsid w:val="00147D8B"/>
    <w:rsid w:val="00150817"/>
    <w:rsid w:val="00150AA5"/>
    <w:rsid w:val="00150AD9"/>
    <w:rsid w:val="00151195"/>
    <w:rsid w:val="001518DF"/>
    <w:rsid w:val="00153623"/>
    <w:rsid w:val="0015383E"/>
    <w:rsid w:val="00154794"/>
    <w:rsid w:val="00155227"/>
    <w:rsid w:val="00155482"/>
    <w:rsid w:val="001563DB"/>
    <w:rsid w:val="00157BCC"/>
    <w:rsid w:val="00157E94"/>
    <w:rsid w:val="00160BF5"/>
    <w:rsid w:val="001628C2"/>
    <w:rsid w:val="001637C3"/>
    <w:rsid w:val="001638A1"/>
    <w:rsid w:val="00164220"/>
    <w:rsid w:val="00165639"/>
    <w:rsid w:val="001657F0"/>
    <w:rsid w:val="001661F2"/>
    <w:rsid w:val="001665AC"/>
    <w:rsid w:val="00166A4A"/>
    <w:rsid w:val="00166DF0"/>
    <w:rsid w:val="00166E4D"/>
    <w:rsid w:val="0016710D"/>
    <w:rsid w:val="00170212"/>
    <w:rsid w:val="00170D35"/>
    <w:rsid w:val="00170E73"/>
    <w:rsid w:val="001710FB"/>
    <w:rsid w:val="00171404"/>
    <w:rsid w:val="00171544"/>
    <w:rsid w:val="0017193C"/>
    <w:rsid w:val="00171EB7"/>
    <w:rsid w:val="001722A0"/>
    <w:rsid w:val="001727EA"/>
    <w:rsid w:val="0017347B"/>
    <w:rsid w:val="001737AC"/>
    <w:rsid w:val="001739A2"/>
    <w:rsid w:val="00173C1B"/>
    <w:rsid w:val="00173CBA"/>
    <w:rsid w:val="001742E2"/>
    <w:rsid w:val="00175FC2"/>
    <w:rsid w:val="0017631F"/>
    <w:rsid w:val="001764B5"/>
    <w:rsid w:val="00176544"/>
    <w:rsid w:val="0017711B"/>
    <w:rsid w:val="001807D9"/>
    <w:rsid w:val="00181462"/>
    <w:rsid w:val="00181D53"/>
    <w:rsid w:val="00182323"/>
    <w:rsid w:val="00182760"/>
    <w:rsid w:val="00182ACE"/>
    <w:rsid w:val="001830B7"/>
    <w:rsid w:val="001831A2"/>
    <w:rsid w:val="00183AC8"/>
    <w:rsid w:val="001846DE"/>
    <w:rsid w:val="001918BB"/>
    <w:rsid w:val="001919E3"/>
    <w:rsid w:val="00192522"/>
    <w:rsid w:val="0019292B"/>
    <w:rsid w:val="00194126"/>
    <w:rsid w:val="00194171"/>
    <w:rsid w:val="0019494C"/>
    <w:rsid w:val="00194D81"/>
    <w:rsid w:val="00194E7E"/>
    <w:rsid w:val="00194F54"/>
    <w:rsid w:val="0019550F"/>
    <w:rsid w:val="00195E9D"/>
    <w:rsid w:val="00196BA6"/>
    <w:rsid w:val="00197F5E"/>
    <w:rsid w:val="001A0725"/>
    <w:rsid w:val="001A1638"/>
    <w:rsid w:val="001A173F"/>
    <w:rsid w:val="001A18B0"/>
    <w:rsid w:val="001A1D20"/>
    <w:rsid w:val="001A1DF5"/>
    <w:rsid w:val="001A2321"/>
    <w:rsid w:val="001A247F"/>
    <w:rsid w:val="001A257D"/>
    <w:rsid w:val="001A25A3"/>
    <w:rsid w:val="001A2840"/>
    <w:rsid w:val="001A3362"/>
    <w:rsid w:val="001A34BD"/>
    <w:rsid w:val="001A3969"/>
    <w:rsid w:val="001A3BFE"/>
    <w:rsid w:val="001A3E39"/>
    <w:rsid w:val="001A41E5"/>
    <w:rsid w:val="001A427E"/>
    <w:rsid w:val="001A708B"/>
    <w:rsid w:val="001B0286"/>
    <w:rsid w:val="001B084A"/>
    <w:rsid w:val="001B0F50"/>
    <w:rsid w:val="001B1291"/>
    <w:rsid w:val="001B2202"/>
    <w:rsid w:val="001B2BCC"/>
    <w:rsid w:val="001B2DF5"/>
    <w:rsid w:val="001B2E5C"/>
    <w:rsid w:val="001B414C"/>
    <w:rsid w:val="001B44EB"/>
    <w:rsid w:val="001B4526"/>
    <w:rsid w:val="001B490A"/>
    <w:rsid w:val="001B53A7"/>
    <w:rsid w:val="001B5848"/>
    <w:rsid w:val="001B5DB0"/>
    <w:rsid w:val="001B5EC6"/>
    <w:rsid w:val="001B6FA5"/>
    <w:rsid w:val="001B73A6"/>
    <w:rsid w:val="001B742C"/>
    <w:rsid w:val="001B76AB"/>
    <w:rsid w:val="001B76CD"/>
    <w:rsid w:val="001B7775"/>
    <w:rsid w:val="001C287B"/>
    <w:rsid w:val="001C3311"/>
    <w:rsid w:val="001C4027"/>
    <w:rsid w:val="001C43C1"/>
    <w:rsid w:val="001C519A"/>
    <w:rsid w:val="001C58AB"/>
    <w:rsid w:val="001C6360"/>
    <w:rsid w:val="001C686D"/>
    <w:rsid w:val="001C6A0F"/>
    <w:rsid w:val="001C6D9B"/>
    <w:rsid w:val="001C7426"/>
    <w:rsid w:val="001C7D37"/>
    <w:rsid w:val="001C7D77"/>
    <w:rsid w:val="001C7DEE"/>
    <w:rsid w:val="001D02AD"/>
    <w:rsid w:val="001D175F"/>
    <w:rsid w:val="001D1ECC"/>
    <w:rsid w:val="001D252D"/>
    <w:rsid w:val="001D3198"/>
    <w:rsid w:val="001D32CE"/>
    <w:rsid w:val="001D36E2"/>
    <w:rsid w:val="001D3CFC"/>
    <w:rsid w:val="001D4D73"/>
    <w:rsid w:val="001D6D24"/>
    <w:rsid w:val="001D702F"/>
    <w:rsid w:val="001D7869"/>
    <w:rsid w:val="001E1535"/>
    <w:rsid w:val="001E16F7"/>
    <w:rsid w:val="001E2797"/>
    <w:rsid w:val="001E334A"/>
    <w:rsid w:val="001E44AA"/>
    <w:rsid w:val="001E48A8"/>
    <w:rsid w:val="001E5622"/>
    <w:rsid w:val="001E6073"/>
    <w:rsid w:val="001E61B2"/>
    <w:rsid w:val="001E62BB"/>
    <w:rsid w:val="001E6E49"/>
    <w:rsid w:val="001E6E87"/>
    <w:rsid w:val="001E7799"/>
    <w:rsid w:val="001E7CA1"/>
    <w:rsid w:val="001E7FAA"/>
    <w:rsid w:val="001F06EF"/>
    <w:rsid w:val="001F0770"/>
    <w:rsid w:val="001F08C7"/>
    <w:rsid w:val="001F1A9D"/>
    <w:rsid w:val="001F1D2F"/>
    <w:rsid w:val="001F1D88"/>
    <w:rsid w:val="001F2570"/>
    <w:rsid w:val="001F2665"/>
    <w:rsid w:val="001F2966"/>
    <w:rsid w:val="001F2C55"/>
    <w:rsid w:val="001F307D"/>
    <w:rsid w:val="001F349E"/>
    <w:rsid w:val="001F3E58"/>
    <w:rsid w:val="001F47F9"/>
    <w:rsid w:val="001F500C"/>
    <w:rsid w:val="001F5134"/>
    <w:rsid w:val="001F5978"/>
    <w:rsid w:val="001F5D46"/>
    <w:rsid w:val="001F5F55"/>
    <w:rsid w:val="001F7314"/>
    <w:rsid w:val="002007F6"/>
    <w:rsid w:val="00200A45"/>
    <w:rsid w:val="00201476"/>
    <w:rsid w:val="00202125"/>
    <w:rsid w:val="00202BA2"/>
    <w:rsid w:val="00202FFE"/>
    <w:rsid w:val="0020331C"/>
    <w:rsid w:val="00203830"/>
    <w:rsid w:val="00203E21"/>
    <w:rsid w:val="00204E9F"/>
    <w:rsid w:val="00205408"/>
    <w:rsid w:val="0020572D"/>
    <w:rsid w:val="00205EEB"/>
    <w:rsid w:val="00206B90"/>
    <w:rsid w:val="00206F84"/>
    <w:rsid w:val="002074E8"/>
    <w:rsid w:val="00207AE4"/>
    <w:rsid w:val="00207C9B"/>
    <w:rsid w:val="00207EBE"/>
    <w:rsid w:val="0021102C"/>
    <w:rsid w:val="00211357"/>
    <w:rsid w:val="00211E85"/>
    <w:rsid w:val="00211ECE"/>
    <w:rsid w:val="00214FDC"/>
    <w:rsid w:val="002151E8"/>
    <w:rsid w:val="00215372"/>
    <w:rsid w:val="0021602C"/>
    <w:rsid w:val="00216218"/>
    <w:rsid w:val="00216606"/>
    <w:rsid w:val="002178E6"/>
    <w:rsid w:val="00221ED1"/>
    <w:rsid w:val="00222D87"/>
    <w:rsid w:val="002260DD"/>
    <w:rsid w:val="00226ED2"/>
    <w:rsid w:val="00226F8F"/>
    <w:rsid w:val="00231194"/>
    <w:rsid w:val="002316CD"/>
    <w:rsid w:val="00231903"/>
    <w:rsid w:val="00231D48"/>
    <w:rsid w:val="0023203E"/>
    <w:rsid w:val="002324F9"/>
    <w:rsid w:val="00232D0B"/>
    <w:rsid w:val="00234148"/>
    <w:rsid w:val="00234AC2"/>
    <w:rsid w:val="00234D13"/>
    <w:rsid w:val="00235570"/>
    <w:rsid w:val="00235633"/>
    <w:rsid w:val="002358DD"/>
    <w:rsid w:val="00236D28"/>
    <w:rsid w:val="0023711A"/>
    <w:rsid w:val="00237857"/>
    <w:rsid w:val="00237C17"/>
    <w:rsid w:val="00240075"/>
    <w:rsid w:val="00240F58"/>
    <w:rsid w:val="0024247F"/>
    <w:rsid w:val="00242591"/>
    <w:rsid w:val="00242732"/>
    <w:rsid w:val="00242D62"/>
    <w:rsid w:val="00243B84"/>
    <w:rsid w:val="00244D88"/>
    <w:rsid w:val="002451C8"/>
    <w:rsid w:val="00245376"/>
    <w:rsid w:val="00246678"/>
    <w:rsid w:val="0024677C"/>
    <w:rsid w:val="00250370"/>
    <w:rsid w:val="002507E6"/>
    <w:rsid w:val="00250990"/>
    <w:rsid w:val="00250DCE"/>
    <w:rsid w:val="002526F4"/>
    <w:rsid w:val="00252F6B"/>
    <w:rsid w:val="00253713"/>
    <w:rsid w:val="00253C94"/>
    <w:rsid w:val="002546B2"/>
    <w:rsid w:val="00256305"/>
    <w:rsid w:val="0025683E"/>
    <w:rsid w:val="00256909"/>
    <w:rsid w:val="002571BE"/>
    <w:rsid w:val="0025785A"/>
    <w:rsid w:val="00257981"/>
    <w:rsid w:val="00257998"/>
    <w:rsid w:val="00257CA9"/>
    <w:rsid w:val="00257D91"/>
    <w:rsid w:val="002613AF"/>
    <w:rsid w:val="0026171E"/>
    <w:rsid w:val="00263051"/>
    <w:rsid w:val="00263113"/>
    <w:rsid w:val="002634BD"/>
    <w:rsid w:val="00264572"/>
    <w:rsid w:val="00264FCF"/>
    <w:rsid w:val="00265705"/>
    <w:rsid w:val="00265EE2"/>
    <w:rsid w:val="00266645"/>
    <w:rsid w:val="00266A07"/>
    <w:rsid w:val="002701E1"/>
    <w:rsid w:val="002725F4"/>
    <w:rsid w:val="00272B51"/>
    <w:rsid w:val="00272DAB"/>
    <w:rsid w:val="0027392E"/>
    <w:rsid w:val="00273C79"/>
    <w:rsid w:val="0027474E"/>
    <w:rsid w:val="002747AB"/>
    <w:rsid w:val="00275C7E"/>
    <w:rsid w:val="00275E53"/>
    <w:rsid w:val="0027617C"/>
    <w:rsid w:val="00276CB4"/>
    <w:rsid w:val="00277524"/>
    <w:rsid w:val="002779C2"/>
    <w:rsid w:val="002806FB"/>
    <w:rsid w:val="0028098D"/>
    <w:rsid w:val="00280F10"/>
    <w:rsid w:val="002814C6"/>
    <w:rsid w:val="0028200D"/>
    <w:rsid w:val="002822C4"/>
    <w:rsid w:val="00282748"/>
    <w:rsid w:val="00282A42"/>
    <w:rsid w:val="00282CC2"/>
    <w:rsid w:val="0028306E"/>
    <w:rsid w:val="00283C15"/>
    <w:rsid w:val="00283DE6"/>
    <w:rsid w:val="002854B3"/>
    <w:rsid w:val="00285BAF"/>
    <w:rsid w:val="002861BB"/>
    <w:rsid w:val="00286975"/>
    <w:rsid w:val="00287178"/>
    <w:rsid w:val="00287F7E"/>
    <w:rsid w:val="00291A2D"/>
    <w:rsid w:val="002922F9"/>
    <w:rsid w:val="002923A3"/>
    <w:rsid w:val="00292B77"/>
    <w:rsid w:val="00292F31"/>
    <w:rsid w:val="002941F8"/>
    <w:rsid w:val="00294289"/>
    <w:rsid w:val="00294396"/>
    <w:rsid w:val="0029616D"/>
    <w:rsid w:val="002970D7"/>
    <w:rsid w:val="00297ED4"/>
    <w:rsid w:val="002A19BC"/>
    <w:rsid w:val="002A2D24"/>
    <w:rsid w:val="002A2E5E"/>
    <w:rsid w:val="002A408F"/>
    <w:rsid w:val="002A46C6"/>
    <w:rsid w:val="002A4B7E"/>
    <w:rsid w:val="002A51DA"/>
    <w:rsid w:val="002A5590"/>
    <w:rsid w:val="002A59D0"/>
    <w:rsid w:val="002A5AB8"/>
    <w:rsid w:val="002A6912"/>
    <w:rsid w:val="002A6AA8"/>
    <w:rsid w:val="002A7B07"/>
    <w:rsid w:val="002B0797"/>
    <w:rsid w:val="002B119E"/>
    <w:rsid w:val="002B14AD"/>
    <w:rsid w:val="002B1AF3"/>
    <w:rsid w:val="002B1D45"/>
    <w:rsid w:val="002B35C4"/>
    <w:rsid w:val="002B3E07"/>
    <w:rsid w:val="002B4407"/>
    <w:rsid w:val="002B44A4"/>
    <w:rsid w:val="002B4BE8"/>
    <w:rsid w:val="002B5976"/>
    <w:rsid w:val="002B6E67"/>
    <w:rsid w:val="002B6FEC"/>
    <w:rsid w:val="002B7058"/>
    <w:rsid w:val="002C17A8"/>
    <w:rsid w:val="002C194D"/>
    <w:rsid w:val="002C1D50"/>
    <w:rsid w:val="002C3032"/>
    <w:rsid w:val="002C33BC"/>
    <w:rsid w:val="002C34F3"/>
    <w:rsid w:val="002C3D38"/>
    <w:rsid w:val="002C4349"/>
    <w:rsid w:val="002C4405"/>
    <w:rsid w:val="002C4EBD"/>
    <w:rsid w:val="002C4FBA"/>
    <w:rsid w:val="002C506C"/>
    <w:rsid w:val="002C5391"/>
    <w:rsid w:val="002C6622"/>
    <w:rsid w:val="002C6660"/>
    <w:rsid w:val="002C6BF5"/>
    <w:rsid w:val="002C7DD0"/>
    <w:rsid w:val="002D007F"/>
    <w:rsid w:val="002D0D45"/>
    <w:rsid w:val="002D1463"/>
    <w:rsid w:val="002D19E7"/>
    <w:rsid w:val="002D1CAB"/>
    <w:rsid w:val="002D226D"/>
    <w:rsid w:val="002D241D"/>
    <w:rsid w:val="002D25EF"/>
    <w:rsid w:val="002D2636"/>
    <w:rsid w:val="002D30E8"/>
    <w:rsid w:val="002D366E"/>
    <w:rsid w:val="002D396A"/>
    <w:rsid w:val="002D48D4"/>
    <w:rsid w:val="002D5B0E"/>
    <w:rsid w:val="002D5CEC"/>
    <w:rsid w:val="002D5E4C"/>
    <w:rsid w:val="002D6B6E"/>
    <w:rsid w:val="002D6F63"/>
    <w:rsid w:val="002D70D3"/>
    <w:rsid w:val="002E0EB3"/>
    <w:rsid w:val="002E0FAD"/>
    <w:rsid w:val="002E20F2"/>
    <w:rsid w:val="002E2CDC"/>
    <w:rsid w:val="002E3D39"/>
    <w:rsid w:val="002E58F0"/>
    <w:rsid w:val="002E5AD0"/>
    <w:rsid w:val="002E5D1A"/>
    <w:rsid w:val="002E62C1"/>
    <w:rsid w:val="002E69EE"/>
    <w:rsid w:val="002E6DF1"/>
    <w:rsid w:val="002E7C61"/>
    <w:rsid w:val="002F08C2"/>
    <w:rsid w:val="002F1FE6"/>
    <w:rsid w:val="002F2036"/>
    <w:rsid w:val="002F25EE"/>
    <w:rsid w:val="002F2A79"/>
    <w:rsid w:val="002F3A63"/>
    <w:rsid w:val="002F43E2"/>
    <w:rsid w:val="002F4E25"/>
    <w:rsid w:val="002F5009"/>
    <w:rsid w:val="002F57AA"/>
    <w:rsid w:val="002F595A"/>
    <w:rsid w:val="002F6872"/>
    <w:rsid w:val="002F6E8C"/>
    <w:rsid w:val="002F718B"/>
    <w:rsid w:val="002F7365"/>
    <w:rsid w:val="002F79DE"/>
    <w:rsid w:val="002F7B7F"/>
    <w:rsid w:val="003003D2"/>
    <w:rsid w:val="003004F5"/>
    <w:rsid w:val="00300934"/>
    <w:rsid w:val="00301FD2"/>
    <w:rsid w:val="003024B8"/>
    <w:rsid w:val="00302B58"/>
    <w:rsid w:val="00302D0F"/>
    <w:rsid w:val="00302F1B"/>
    <w:rsid w:val="00303216"/>
    <w:rsid w:val="003036D8"/>
    <w:rsid w:val="0030394E"/>
    <w:rsid w:val="00304225"/>
    <w:rsid w:val="0030453C"/>
    <w:rsid w:val="003046BA"/>
    <w:rsid w:val="0030504E"/>
    <w:rsid w:val="003064C0"/>
    <w:rsid w:val="00306785"/>
    <w:rsid w:val="00306911"/>
    <w:rsid w:val="00306937"/>
    <w:rsid w:val="00307108"/>
    <w:rsid w:val="00310028"/>
    <w:rsid w:val="00310221"/>
    <w:rsid w:val="0031029E"/>
    <w:rsid w:val="00311407"/>
    <w:rsid w:val="0031160F"/>
    <w:rsid w:val="00313AD0"/>
    <w:rsid w:val="00313B0D"/>
    <w:rsid w:val="003147C8"/>
    <w:rsid w:val="003149ED"/>
    <w:rsid w:val="00314CDF"/>
    <w:rsid w:val="00314FEF"/>
    <w:rsid w:val="0031554E"/>
    <w:rsid w:val="00315594"/>
    <w:rsid w:val="00315881"/>
    <w:rsid w:val="00315FB9"/>
    <w:rsid w:val="00320D89"/>
    <w:rsid w:val="00320DD2"/>
    <w:rsid w:val="00321E51"/>
    <w:rsid w:val="00322015"/>
    <w:rsid w:val="0032411D"/>
    <w:rsid w:val="00324666"/>
    <w:rsid w:val="00324785"/>
    <w:rsid w:val="00326578"/>
    <w:rsid w:val="00326D59"/>
    <w:rsid w:val="00327656"/>
    <w:rsid w:val="0033271F"/>
    <w:rsid w:val="00332994"/>
    <w:rsid w:val="003329AF"/>
    <w:rsid w:val="00332F07"/>
    <w:rsid w:val="00333C57"/>
    <w:rsid w:val="00333D80"/>
    <w:rsid w:val="00333FEC"/>
    <w:rsid w:val="00334972"/>
    <w:rsid w:val="00334B9F"/>
    <w:rsid w:val="00335399"/>
    <w:rsid w:val="003358FD"/>
    <w:rsid w:val="00335F9E"/>
    <w:rsid w:val="003371B2"/>
    <w:rsid w:val="00337A97"/>
    <w:rsid w:val="00340A6A"/>
    <w:rsid w:val="00340FCA"/>
    <w:rsid w:val="003417BF"/>
    <w:rsid w:val="00341AA5"/>
    <w:rsid w:val="003428FD"/>
    <w:rsid w:val="00344A1A"/>
    <w:rsid w:val="00345FC4"/>
    <w:rsid w:val="0034669B"/>
    <w:rsid w:val="00350041"/>
    <w:rsid w:val="00350161"/>
    <w:rsid w:val="00351D70"/>
    <w:rsid w:val="003525B4"/>
    <w:rsid w:val="00352A55"/>
    <w:rsid w:val="00353203"/>
    <w:rsid w:val="003532C8"/>
    <w:rsid w:val="00354096"/>
    <w:rsid w:val="0035488B"/>
    <w:rsid w:val="00356577"/>
    <w:rsid w:val="003568B7"/>
    <w:rsid w:val="0035699A"/>
    <w:rsid w:val="00357B5D"/>
    <w:rsid w:val="00360378"/>
    <w:rsid w:val="00360591"/>
    <w:rsid w:val="00360752"/>
    <w:rsid w:val="00361CA6"/>
    <w:rsid w:val="00362151"/>
    <w:rsid w:val="0036282D"/>
    <w:rsid w:val="00362DDF"/>
    <w:rsid w:val="00363519"/>
    <w:rsid w:val="00363760"/>
    <w:rsid w:val="00363A11"/>
    <w:rsid w:val="00363F29"/>
    <w:rsid w:val="003642F3"/>
    <w:rsid w:val="003649A0"/>
    <w:rsid w:val="00365AF5"/>
    <w:rsid w:val="0036622E"/>
    <w:rsid w:val="00366416"/>
    <w:rsid w:val="00366690"/>
    <w:rsid w:val="00367C3A"/>
    <w:rsid w:val="00370077"/>
    <w:rsid w:val="00371030"/>
    <w:rsid w:val="0037222E"/>
    <w:rsid w:val="003724A7"/>
    <w:rsid w:val="00372D58"/>
    <w:rsid w:val="003738DD"/>
    <w:rsid w:val="003740A1"/>
    <w:rsid w:val="00374346"/>
    <w:rsid w:val="00374692"/>
    <w:rsid w:val="00374F74"/>
    <w:rsid w:val="00374F7A"/>
    <w:rsid w:val="00375187"/>
    <w:rsid w:val="003753D4"/>
    <w:rsid w:val="00376B1A"/>
    <w:rsid w:val="00376F5C"/>
    <w:rsid w:val="00377E17"/>
    <w:rsid w:val="00380A39"/>
    <w:rsid w:val="003811F4"/>
    <w:rsid w:val="0038121D"/>
    <w:rsid w:val="00381638"/>
    <w:rsid w:val="00382E4E"/>
    <w:rsid w:val="00386188"/>
    <w:rsid w:val="003862FE"/>
    <w:rsid w:val="00387888"/>
    <w:rsid w:val="00387E8A"/>
    <w:rsid w:val="00390E75"/>
    <w:rsid w:val="0039129F"/>
    <w:rsid w:val="00391761"/>
    <w:rsid w:val="00391974"/>
    <w:rsid w:val="00392A41"/>
    <w:rsid w:val="003944CB"/>
    <w:rsid w:val="0039452F"/>
    <w:rsid w:val="00395A08"/>
    <w:rsid w:val="00396916"/>
    <w:rsid w:val="00396B85"/>
    <w:rsid w:val="003976FF"/>
    <w:rsid w:val="00397B26"/>
    <w:rsid w:val="003A07DB"/>
    <w:rsid w:val="003A0C50"/>
    <w:rsid w:val="003A19BD"/>
    <w:rsid w:val="003A1B09"/>
    <w:rsid w:val="003A2BBA"/>
    <w:rsid w:val="003A2FED"/>
    <w:rsid w:val="003A36CD"/>
    <w:rsid w:val="003A3706"/>
    <w:rsid w:val="003A3DB1"/>
    <w:rsid w:val="003A41BD"/>
    <w:rsid w:val="003A499C"/>
    <w:rsid w:val="003A4ECF"/>
    <w:rsid w:val="003A5113"/>
    <w:rsid w:val="003A5C48"/>
    <w:rsid w:val="003A6268"/>
    <w:rsid w:val="003A76D6"/>
    <w:rsid w:val="003B011B"/>
    <w:rsid w:val="003B0288"/>
    <w:rsid w:val="003B036D"/>
    <w:rsid w:val="003B05B2"/>
    <w:rsid w:val="003B08E3"/>
    <w:rsid w:val="003B1061"/>
    <w:rsid w:val="003B1146"/>
    <w:rsid w:val="003B1983"/>
    <w:rsid w:val="003B1FD4"/>
    <w:rsid w:val="003B26DC"/>
    <w:rsid w:val="003B36E5"/>
    <w:rsid w:val="003B416E"/>
    <w:rsid w:val="003B492A"/>
    <w:rsid w:val="003B5056"/>
    <w:rsid w:val="003B5D8F"/>
    <w:rsid w:val="003B6741"/>
    <w:rsid w:val="003B6F0D"/>
    <w:rsid w:val="003B7A06"/>
    <w:rsid w:val="003B7B75"/>
    <w:rsid w:val="003B7DA2"/>
    <w:rsid w:val="003C02E2"/>
    <w:rsid w:val="003C0C80"/>
    <w:rsid w:val="003C18B4"/>
    <w:rsid w:val="003C207E"/>
    <w:rsid w:val="003C2CD0"/>
    <w:rsid w:val="003C2F7B"/>
    <w:rsid w:val="003C2FAB"/>
    <w:rsid w:val="003C2FE7"/>
    <w:rsid w:val="003C3673"/>
    <w:rsid w:val="003C4DE5"/>
    <w:rsid w:val="003C4F29"/>
    <w:rsid w:val="003C58CB"/>
    <w:rsid w:val="003C58D9"/>
    <w:rsid w:val="003C6BC8"/>
    <w:rsid w:val="003C7DE6"/>
    <w:rsid w:val="003D0043"/>
    <w:rsid w:val="003D01CC"/>
    <w:rsid w:val="003D064F"/>
    <w:rsid w:val="003D1D1A"/>
    <w:rsid w:val="003D290F"/>
    <w:rsid w:val="003D2AF4"/>
    <w:rsid w:val="003D5215"/>
    <w:rsid w:val="003D529A"/>
    <w:rsid w:val="003D5D29"/>
    <w:rsid w:val="003D7588"/>
    <w:rsid w:val="003D7F76"/>
    <w:rsid w:val="003E0260"/>
    <w:rsid w:val="003E07E1"/>
    <w:rsid w:val="003E10F3"/>
    <w:rsid w:val="003E1C53"/>
    <w:rsid w:val="003E28D4"/>
    <w:rsid w:val="003E424E"/>
    <w:rsid w:val="003E496C"/>
    <w:rsid w:val="003E5858"/>
    <w:rsid w:val="003E5D7D"/>
    <w:rsid w:val="003E65C4"/>
    <w:rsid w:val="003E67B0"/>
    <w:rsid w:val="003E6A08"/>
    <w:rsid w:val="003E6DE7"/>
    <w:rsid w:val="003F091A"/>
    <w:rsid w:val="003F0C9B"/>
    <w:rsid w:val="003F171E"/>
    <w:rsid w:val="003F1AD3"/>
    <w:rsid w:val="003F1DA3"/>
    <w:rsid w:val="003F2342"/>
    <w:rsid w:val="003F23ED"/>
    <w:rsid w:val="003F37A9"/>
    <w:rsid w:val="003F38BA"/>
    <w:rsid w:val="003F419E"/>
    <w:rsid w:val="003F451B"/>
    <w:rsid w:val="003F491F"/>
    <w:rsid w:val="003F4D06"/>
    <w:rsid w:val="003F5DFA"/>
    <w:rsid w:val="003F608E"/>
    <w:rsid w:val="003F69D7"/>
    <w:rsid w:val="003F6A22"/>
    <w:rsid w:val="003F6F08"/>
    <w:rsid w:val="003F7909"/>
    <w:rsid w:val="003F7A56"/>
    <w:rsid w:val="003F7F97"/>
    <w:rsid w:val="00401CC0"/>
    <w:rsid w:val="004028D9"/>
    <w:rsid w:val="00402A73"/>
    <w:rsid w:val="0040441A"/>
    <w:rsid w:val="00404C67"/>
    <w:rsid w:val="00404D62"/>
    <w:rsid w:val="004053D0"/>
    <w:rsid w:val="00405446"/>
    <w:rsid w:val="00405A71"/>
    <w:rsid w:val="00405D81"/>
    <w:rsid w:val="00405F09"/>
    <w:rsid w:val="00407AB3"/>
    <w:rsid w:val="004100E9"/>
    <w:rsid w:val="00410201"/>
    <w:rsid w:val="00410FCB"/>
    <w:rsid w:val="00411131"/>
    <w:rsid w:val="00411428"/>
    <w:rsid w:val="004119B1"/>
    <w:rsid w:val="00412593"/>
    <w:rsid w:val="004127DB"/>
    <w:rsid w:val="00412B1C"/>
    <w:rsid w:val="00412D9F"/>
    <w:rsid w:val="00413208"/>
    <w:rsid w:val="004137E3"/>
    <w:rsid w:val="00414725"/>
    <w:rsid w:val="00414A28"/>
    <w:rsid w:val="00415F29"/>
    <w:rsid w:val="004162E8"/>
    <w:rsid w:val="00416EAB"/>
    <w:rsid w:val="00420136"/>
    <w:rsid w:val="00420799"/>
    <w:rsid w:val="00420A08"/>
    <w:rsid w:val="004210AB"/>
    <w:rsid w:val="00421298"/>
    <w:rsid w:val="00421A23"/>
    <w:rsid w:val="00422289"/>
    <w:rsid w:val="00422487"/>
    <w:rsid w:val="00423337"/>
    <w:rsid w:val="0042382D"/>
    <w:rsid w:val="00423E61"/>
    <w:rsid w:val="00424329"/>
    <w:rsid w:val="004248EB"/>
    <w:rsid w:val="00426586"/>
    <w:rsid w:val="00426C0E"/>
    <w:rsid w:val="00426D98"/>
    <w:rsid w:val="00426F70"/>
    <w:rsid w:val="004303F0"/>
    <w:rsid w:val="0043049D"/>
    <w:rsid w:val="004305F3"/>
    <w:rsid w:val="0043114E"/>
    <w:rsid w:val="004311CC"/>
    <w:rsid w:val="00431A27"/>
    <w:rsid w:val="00432FB1"/>
    <w:rsid w:val="00433B66"/>
    <w:rsid w:val="00435B12"/>
    <w:rsid w:val="00435F62"/>
    <w:rsid w:val="00436A43"/>
    <w:rsid w:val="00437086"/>
    <w:rsid w:val="00440530"/>
    <w:rsid w:val="004412C1"/>
    <w:rsid w:val="00441738"/>
    <w:rsid w:val="00441839"/>
    <w:rsid w:val="00442B37"/>
    <w:rsid w:val="00443D33"/>
    <w:rsid w:val="0044446A"/>
    <w:rsid w:val="004448A8"/>
    <w:rsid w:val="00444A52"/>
    <w:rsid w:val="004473E1"/>
    <w:rsid w:val="00447C08"/>
    <w:rsid w:val="0045284A"/>
    <w:rsid w:val="00452F5B"/>
    <w:rsid w:val="00453B50"/>
    <w:rsid w:val="00453E4C"/>
    <w:rsid w:val="00454EBE"/>
    <w:rsid w:val="00455054"/>
    <w:rsid w:val="00455B52"/>
    <w:rsid w:val="00456080"/>
    <w:rsid w:val="00456255"/>
    <w:rsid w:val="0045672E"/>
    <w:rsid w:val="004569E1"/>
    <w:rsid w:val="0045781B"/>
    <w:rsid w:val="0046001B"/>
    <w:rsid w:val="00460AD5"/>
    <w:rsid w:val="00460B71"/>
    <w:rsid w:val="00460E10"/>
    <w:rsid w:val="0046205A"/>
    <w:rsid w:val="0046217F"/>
    <w:rsid w:val="00463222"/>
    <w:rsid w:val="00463564"/>
    <w:rsid w:val="0046356A"/>
    <w:rsid w:val="00464032"/>
    <w:rsid w:val="004644EC"/>
    <w:rsid w:val="00465C8E"/>
    <w:rsid w:val="00465DED"/>
    <w:rsid w:val="0046616B"/>
    <w:rsid w:val="00467EAF"/>
    <w:rsid w:val="00471BCE"/>
    <w:rsid w:val="00472599"/>
    <w:rsid w:val="004727FC"/>
    <w:rsid w:val="00472F61"/>
    <w:rsid w:val="0047317E"/>
    <w:rsid w:val="00473450"/>
    <w:rsid w:val="0047450A"/>
    <w:rsid w:val="004752A0"/>
    <w:rsid w:val="00475546"/>
    <w:rsid w:val="004758F2"/>
    <w:rsid w:val="00475BC0"/>
    <w:rsid w:val="004766B0"/>
    <w:rsid w:val="00476E9D"/>
    <w:rsid w:val="00476EBE"/>
    <w:rsid w:val="00477351"/>
    <w:rsid w:val="004773CE"/>
    <w:rsid w:val="004805E6"/>
    <w:rsid w:val="004807E7"/>
    <w:rsid w:val="00480863"/>
    <w:rsid w:val="00480EBF"/>
    <w:rsid w:val="004814B9"/>
    <w:rsid w:val="004819FA"/>
    <w:rsid w:val="0048264B"/>
    <w:rsid w:val="004826D8"/>
    <w:rsid w:val="00482735"/>
    <w:rsid w:val="00483A75"/>
    <w:rsid w:val="00484BB0"/>
    <w:rsid w:val="0048526B"/>
    <w:rsid w:val="00485E08"/>
    <w:rsid w:val="00485F5C"/>
    <w:rsid w:val="004860A6"/>
    <w:rsid w:val="0048692C"/>
    <w:rsid w:val="004875B2"/>
    <w:rsid w:val="00490435"/>
    <w:rsid w:val="004904B5"/>
    <w:rsid w:val="0049057E"/>
    <w:rsid w:val="004906B1"/>
    <w:rsid w:val="00490C74"/>
    <w:rsid w:val="00490E6B"/>
    <w:rsid w:val="0049151B"/>
    <w:rsid w:val="00492116"/>
    <w:rsid w:val="00492C5D"/>
    <w:rsid w:val="00492E5D"/>
    <w:rsid w:val="0049406D"/>
    <w:rsid w:val="004952C3"/>
    <w:rsid w:val="00495847"/>
    <w:rsid w:val="0049601E"/>
    <w:rsid w:val="00496250"/>
    <w:rsid w:val="0049686F"/>
    <w:rsid w:val="00496C28"/>
    <w:rsid w:val="00497074"/>
    <w:rsid w:val="00497610"/>
    <w:rsid w:val="00497658"/>
    <w:rsid w:val="004A01D7"/>
    <w:rsid w:val="004A01E7"/>
    <w:rsid w:val="004A04B8"/>
    <w:rsid w:val="004A0EAB"/>
    <w:rsid w:val="004A0FFC"/>
    <w:rsid w:val="004A1002"/>
    <w:rsid w:val="004A1020"/>
    <w:rsid w:val="004A17F8"/>
    <w:rsid w:val="004A1975"/>
    <w:rsid w:val="004A1EAB"/>
    <w:rsid w:val="004A3A76"/>
    <w:rsid w:val="004A4991"/>
    <w:rsid w:val="004A4F77"/>
    <w:rsid w:val="004A533C"/>
    <w:rsid w:val="004A5AB0"/>
    <w:rsid w:val="004A5B76"/>
    <w:rsid w:val="004A72FE"/>
    <w:rsid w:val="004A7386"/>
    <w:rsid w:val="004B00B0"/>
    <w:rsid w:val="004B0CF2"/>
    <w:rsid w:val="004B1668"/>
    <w:rsid w:val="004B1770"/>
    <w:rsid w:val="004B1995"/>
    <w:rsid w:val="004B274C"/>
    <w:rsid w:val="004B3D58"/>
    <w:rsid w:val="004B4562"/>
    <w:rsid w:val="004B4C34"/>
    <w:rsid w:val="004B59BE"/>
    <w:rsid w:val="004B5C90"/>
    <w:rsid w:val="004B606C"/>
    <w:rsid w:val="004B67F6"/>
    <w:rsid w:val="004B69BF"/>
    <w:rsid w:val="004B6E04"/>
    <w:rsid w:val="004B70DB"/>
    <w:rsid w:val="004B74EF"/>
    <w:rsid w:val="004B7CEA"/>
    <w:rsid w:val="004C0873"/>
    <w:rsid w:val="004C0988"/>
    <w:rsid w:val="004C105E"/>
    <w:rsid w:val="004C1837"/>
    <w:rsid w:val="004C1E55"/>
    <w:rsid w:val="004C24CD"/>
    <w:rsid w:val="004C369F"/>
    <w:rsid w:val="004C4062"/>
    <w:rsid w:val="004C41FB"/>
    <w:rsid w:val="004C4AFB"/>
    <w:rsid w:val="004C6F6B"/>
    <w:rsid w:val="004C75D5"/>
    <w:rsid w:val="004D0E43"/>
    <w:rsid w:val="004D113B"/>
    <w:rsid w:val="004D1246"/>
    <w:rsid w:val="004D1AD9"/>
    <w:rsid w:val="004D1B61"/>
    <w:rsid w:val="004D4206"/>
    <w:rsid w:val="004D4D77"/>
    <w:rsid w:val="004D71D4"/>
    <w:rsid w:val="004D7C68"/>
    <w:rsid w:val="004E0400"/>
    <w:rsid w:val="004E059E"/>
    <w:rsid w:val="004E08A6"/>
    <w:rsid w:val="004E0CBF"/>
    <w:rsid w:val="004E158F"/>
    <w:rsid w:val="004E19E3"/>
    <w:rsid w:val="004E1F8B"/>
    <w:rsid w:val="004E1F9D"/>
    <w:rsid w:val="004E2152"/>
    <w:rsid w:val="004E2247"/>
    <w:rsid w:val="004E3961"/>
    <w:rsid w:val="004E478D"/>
    <w:rsid w:val="004E555B"/>
    <w:rsid w:val="004E671B"/>
    <w:rsid w:val="004E6CBE"/>
    <w:rsid w:val="004E7365"/>
    <w:rsid w:val="004F03AE"/>
    <w:rsid w:val="004F0D1A"/>
    <w:rsid w:val="004F196E"/>
    <w:rsid w:val="004F1FA3"/>
    <w:rsid w:val="004F2F20"/>
    <w:rsid w:val="004F33DB"/>
    <w:rsid w:val="004F3FEB"/>
    <w:rsid w:val="004F4578"/>
    <w:rsid w:val="004F4A1B"/>
    <w:rsid w:val="004F5178"/>
    <w:rsid w:val="004F54A5"/>
    <w:rsid w:val="004F6777"/>
    <w:rsid w:val="004F72BE"/>
    <w:rsid w:val="005004A0"/>
    <w:rsid w:val="005004EC"/>
    <w:rsid w:val="0050243B"/>
    <w:rsid w:val="0050351A"/>
    <w:rsid w:val="00503B2B"/>
    <w:rsid w:val="00503C9C"/>
    <w:rsid w:val="00504289"/>
    <w:rsid w:val="00504B64"/>
    <w:rsid w:val="005050BE"/>
    <w:rsid w:val="00505D35"/>
    <w:rsid w:val="00505FB3"/>
    <w:rsid w:val="00506864"/>
    <w:rsid w:val="005100C5"/>
    <w:rsid w:val="00510100"/>
    <w:rsid w:val="0051246E"/>
    <w:rsid w:val="0051263C"/>
    <w:rsid w:val="00513557"/>
    <w:rsid w:val="00513BDA"/>
    <w:rsid w:val="0051413D"/>
    <w:rsid w:val="0051574B"/>
    <w:rsid w:val="005157FC"/>
    <w:rsid w:val="00515896"/>
    <w:rsid w:val="00515A6C"/>
    <w:rsid w:val="0051669D"/>
    <w:rsid w:val="00516E21"/>
    <w:rsid w:val="0051710A"/>
    <w:rsid w:val="00517692"/>
    <w:rsid w:val="00517A7C"/>
    <w:rsid w:val="005213CE"/>
    <w:rsid w:val="00521F49"/>
    <w:rsid w:val="00522DD1"/>
    <w:rsid w:val="0052366F"/>
    <w:rsid w:val="00523821"/>
    <w:rsid w:val="00523AD4"/>
    <w:rsid w:val="00524C51"/>
    <w:rsid w:val="005259E2"/>
    <w:rsid w:val="005261E9"/>
    <w:rsid w:val="005276C7"/>
    <w:rsid w:val="00527AB3"/>
    <w:rsid w:val="00527CF3"/>
    <w:rsid w:val="005308EA"/>
    <w:rsid w:val="00530D1A"/>
    <w:rsid w:val="00531319"/>
    <w:rsid w:val="00531325"/>
    <w:rsid w:val="00532E39"/>
    <w:rsid w:val="00532E7D"/>
    <w:rsid w:val="00533213"/>
    <w:rsid w:val="005338AD"/>
    <w:rsid w:val="005354A8"/>
    <w:rsid w:val="005357E0"/>
    <w:rsid w:val="00535FCE"/>
    <w:rsid w:val="00536EBF"/>
    <w:rsid w:val="00537CBB"/>
    <w:rsid w:val="0054037B"/>
    <w:rsid w:val="005405BC"/>
    <w:rsid w:val="0054064E"/>
    <w:rsid w:val="00540E76"/>
    <w:rsid w:val="00540F78"/>
    <w:rsid w:val="0054153E"/>
    <w:rsid w:val="00542014"/>
    <w:rsid w:val="00544296"/>
    <w:rsid w:val="00544CBB"/>
    <w:rsid w:val="0054500E"/>
    <w:rsid w:val="005459D1"/>
    <w:rsid w:val="00546E72"/>
    <w:rsid w:val="00547FDE"/>
    <w:rsid w:val="0055055D"/>
    <w:rsid w:val="00551633"/>
    <w:rsid w:val="00551ECE"/>
    <w:rsid w:val="00552A08"/>
    <w:rsid w:val="00553382"/>
    <w:rsid w:val="005537AE"/>
    <w:rsid w:val="00554D31"/>
    <w:rsid w:val="00555682"/>
    <w:rsid w:val="00555BDE"/>
    <w:rsid w:val="0055620E"/>
    <w:rsid w:val="00557097"/>
    <w:rsid w:val="00557279"/>
    <w:rsid w:val="00557284"/>
    <w:rsid w:val="005573FB"/>
    <w:rsid w:val="00560808"/>
    <w:rsid w:val="00560E13"/>
    <w:rsid w:val="0056212E"/>
    <w:rsid w:val="00563123"/>
    <w:rsid w:val="00564117"/>
    <w:rsid w:val="005654F3"/>
    <w:rsid w:val="0056570D"/>
    <w:rsid w:val="0056573B"/>
    <w:rsid w:val="005665F3"/>
    <w:rsid w:val="0056664A"/>
    <w:rsid w:val="00566AC5"/>
    <w:rsid w:val="005670C5"/>
    <w:rsid w:val="00571DA6"/>
    <w:rsid w:val="0057274D"/>
    <w:rsid w:val="0057333F"/>
    <w:rsid w:val="0057357F"/>
    <w:rsid w:val="00573D5A"/>
    <w:rsid w:val="00574242"/>
    <w:rsid w:val="00575AD7"/>
    <w:rsid w:val="00575C44"/>
    <w:rsid w:val="00575F1A"/>
    <w:rsid w:val="005760B5"/>
    <w:rsid w:val="005762EA"/>
    <w:rsid w:val="0057732E"/>
    <w:rsid w:val="00577951"/>
    <w:rsid w:val="00577C62"/>
    <w:rsid w:val="00577EBF"/>
    <w:rsid w:val="00580B65"/>
    <w:rsid w:val="005812C3"/>
    <w:rsid w:val="005812F5"/>
    <w:rsid w:val="005814EB"/>
    <w:rsid w:val="005815D3"/>
    <w:rsid w:val="0058400D"/>
    <w:rsid w:val="005853CB"/>
    <w:rsid w:val="00585ECB"/>
    <w:rsid w:val="00586280"/>
    <w:rsid w:val="0058640A"/>
    <w:rsid w:val="00586D2A"/>
    <w:rsid w:val="0058754A"/>
    <w:rsid w:val="005903A3"/>
    <w:rsid w:val="00590849"/>
    <w:rsid w:val="005915B2"/>
    <w:rsid w:val="00591AE9"/>
    <w:rsid w:val="00591DAA"/>
    <w:rsid w:val="00591EA9"/>
    <w:rsid w:val="005930BB"/>
    <w:rsid w:val="00594633"/>
    <w:rsid w:val="005949CE"/>
    <w:rsid w:val="005958AB"/>
    <w:rsid w:val="00595967"/>
    <w:rsid w:val="00595B6B"/>
    <w:rsid w:val="00595D94"/>
    <w:rsid w:val="00597041"/>
    <w:rsid w:val="005A0BE3"/>
    <w:rsid w:val="005A109B"/>
    <w:rsid w:val="005A13C6"/>
    <w:rsid w:val="005A1488"/>
    <w:rsid w:val="005A24DA"/>
    <w:rsid w:val="005A38AC"/>
    <w:rsid w:val="005A4D5C"/>
    <w:rsid w:val="005A518F"/>
    <w:rsid w:val="005A555C"/>
    <w:rsid w:val="005A5972"/>
    <w:rsid w:val="005A5AEB"/>
    <w:rsid w:val="005A7154"/>
    <w:rsid w:val="005A7AFB"/>
    <w:rsid w:val="005A7F44"/>
    <w:rsid w:val="005B00CC"/>
    <w:rsid w:val="005B0610"/>
    <w:rsid w:val="005B0B0E"/>
    <w:rsid w:val="005B0BA1"/>
    <w:rsid w:val="005B1577"/>
    <w:rsid w:val="005B1B79"/>
    <w:rsid w:val="005B20B3"/>
    <w:rsid w:val="005B27ED"/>
    <w:rsid w:val="005B2DA4"/>
    <w:rsid w:val="005B3FC6"/>
    <w:rsid w:val="005B4F0F"/>
    <w:rsid w:val="005B5807"/>
    <w:rsid w:val="005B5C41"/>
    <w:rsid w:val="005B6135"/>
    <w:rsid w:val="005B7250"/>
    <w:rsid w:val="005B7486"/>
    <w:rsid w:val="005B7584"/>
    <w:rsid w:val="005B7A00"/>
    <w:rsid w:val="005B7D42"/>
    <w:rsid w:val="005C0BE6"/>
    <w:rsid w:val="005C28A9"/>
    <w:rsid w:val="005C31DF"/>
    <w:rsid w:val="005C5645"/>
    <w:rsid w:val="005C5E1C"/>
    <w:rsid w:val="005C63D3"/>
    <w:rsid w:val="005C6489"/>
    <w:rsid w:val="005C6FA4"/>
    <w:rsid w:val="005C72AE"/>
    <w:rsid w:val="005C73E1"/>
    <w:rsid w:val="005D058C"/>
    <w:rsid w:val="005D0D25"/>
    <w:rsid w:val="005D16B6"/>
    <w:rsid w:val="005D176E"/>
    <w:rsid w:val="005D332F"/>
    <w:rsid w:val="005D35D3"/>
    <w:rsid w:val="005D48A5"/>
    <w:rsid w:val="005D5DD8"/>
    <w:rsid w:val="005D62CD"/>
    <w:rsid w:val="005D69F3"/>
    <w:rsid w:val="005D6C8A"/>
    <w:rsid w:val="005E0760"/>
    <w:rsid w:val="005E0E03"/>
    <w:rsid w:val="005E23FD"/>
    <w:rsid w:val="005E4FB3"/>
    <w:rsid w:val="005E57D6"/>
    <w:rsid w:val="005E5A4F"/>
    <w:rsid w:val="005E62F4"/>
    <w:rsid w:val="005E7572"/>
    <w:rsid w:val="005E7CEC"/>
    <w:rsid w:val="005F09AB"/>
    <w:rsid w:val="005F254A"/>
    <w:rsid w:val="005F27BD"/>
    <w:rsid w:val="005F28DD"/>
    <w:rsid w:val="005F2C3A"/>
    <w:rsid w:val="005F418D"/>
    <w:rsid w:val="005F4852"/>
    <w:rsid w:val="005F5C6D"/>
    <w:rsid w:val="005F75B0"/>
    <w:rsid w:val="005F7839"/>
    <w:rsid w:val="005F7C62"/>
    <w:rsid w:val="006030EC"/>
    <w:rsid w:val="00603CBF"/>
    <w:rsid w:val="006044F2"/>
    <w:rsid w:val="0060519F"/>
    <w:rsid w:val="00606407"/>
    <w:rsid w:val="0060674E"/>
    <w:rsid w:val="006071B3"/>
    <w:rsid w:val="00607C06"/>
    <w:rsid w:val="00610C37"/>
    <w:rsid w:val="0061106D"/>
    <w:rsid w:val="00611487"/>
    <w:rsid w:val="00611705"/>
    <w:rsid w:val="00611B02"/>
    <w:rsid w:val="00611C22"/>
    <w:rsid w:val="00611DBE"/>
    <w:rsid w:val="0061239B"/>
    <w:rsid w:val="006126DF"/>
    <w:rsid w:val="00612B55"/>
    <w:rsid w:val="006132D3"/>
    <w:rsid w:val="006144A5"/>
    <w:rsid w:val="00614DCF"/>
    <w:rsid w:val="006158F7"/>
    <w:rsid w:val="006162A5"/>
    <w:rsid w:val="006173C8"/>
    <w:rsid w:val="0062316D"/>
    <w:rsid w:val="006238AB"/>
    <w:rsid w:val="006240FA"/>
    <w:rsid w:val="00624506"/>
    <w:rsid w:val="006252CD"/>
    <w:rsid w:val="00625D32"/>
    <w:rsid w:val="0062604E"/>
    <w:rsid w:val="006267F3"/>
    <w:rsid w:val="00626800"/>
    <w:rsid w:val="00626F40"/>
    <w:rsid w:val="00627208"/>
    <w:rsid w:val="0062769D"/>
    <w:rsid w:val="00627953"/>
    <w:rsid w:val="00627C63"/>
    <w:rsid w:val="0063019D"/>
    <w:rsid w:val="006312B3"/>
    <w:rsid w:val="00631598"/>
    <w:rsid w:val="006319F6"/>
    <w:rsid w:val="00632561"/>
    <w:rsid w:val="00632616"/>
    <w:rsid w:val="00633236"/>
    <w:rsid w:val="006341CB"/>
    <w:rsid w:val="00634323"/>
    <w:rsid w:val="0063438F"/>
    <w:rsid w:val="00634781"/>
    <w:rsid w:val="00636680"/>
    <w:rsid w:val="00636932"/>
    <w:rsid w:val="00636C4E"/>
    <w:rsid w:val="00637739"/>
    <w:rsid w:val="006403CD"/>
    <w:rsid w:val="0064166B"/>
    <w:rsid w:val="006424B8"/>
    <w:rsid w:val="0064273F"/>
    <w:rsid w:val="00642A09"/>
    <w:rsid w:val="00642FD5"/>
    <w:rsid w:val="00643220"/>
    <w:rsid w:val="00644819"/>
    <w:rsid w:val="00646948"/>
    <w:rsid w:val="00646AB3"/>
    <w:rsid w:val="006473B6"/>
    <w:rsid w:val="0064758F"/>
    <w:rsid w:val="00647BDF"/>
    <w:rsid w:val="00650374"/>
    <w:rsid w:val="00650D5B"/>
    <w:rsid w:val="00650EEB"/>
    <w:rsid w:val="00651109"/>
    <w:rsid w:val="006515E7"/>
    <w:rsid w:val="006516A1"/>
    <w:rsid w:val="00652237"/>
    <w:rsid w:val="0065253B"/>
    <w:rsid w:val="00652D48"/>
    <w:rsid w:val="00652E69"/>
    <w:rsid w:val="00653243"/>
    <w:rsid w:val="00653458"/>
    <w:rsid w:val="006538BE"/>
    <w:rsid w:val="0065403A"/>
    <w:rsid w:val="00655DDE"/>
    <w:rsid w:val="00655FE3"/>
    <w:rsid w:val="00656025"/>
    <w:rsid w:val="006569BC"/>
    <w:rsid w:val="00656CD2"/>
    <w:rsid w:val="0065722C"/>
    <w:rsid w:val="006576A7"/>
    <w:rsid w:val="0065797F"/>
    <w:rsid w:val="006605AD"/>
    <w:rsid w:val="0066091A"/>
    <w:rsid w:val="00661619"/>
    <w:rsid w:val="00661774"/>
    <w:rsid w:val="00661BEA"/>
    <w:rsid w:val="00663082"/>
    <w:rsid w:val="00663BDB"/>
    <w:rsid w:val="00663EE7"/>
    <w:rsid w:val="00664492"/>
    <w:rsid w:val="0066461F"/>
    <w:rsid w:val="00664681"/>
    <w:rsid w:val="00664B5D"/>
    <w:rsid w:val="00665DAA"/>
    <w:rsid w:val="006662CF"/>
    <w:rsid w:val="00666BD7"/>
    <w:rsid w:val="0066792B"/>
    <w:rsid w:val="006702A2"/>
    <w:rsid w:val="00671295"/>
    <w:rsid w:val="006714EE"/>
    <w:rsid w:val="006716CB"/>
    <w:rsid w:val="006717D6"/>
    <w:rsid w:val="00672D1D"/>
    <w:rsid w:val="006731A4"/>
    <w:rsid w:val="006734FA"/>
    <w:rsid w:val="00673A56"/>
    <w:rsid w:val="006741BF"/>
    <w:rsid w:val="006746EB"/>
    <w:rsid w:val="00675E02"/>
    <w:rsid w:val="00675FD8"/>
    <w:rsid w:val="00677505"/>
    <w:rsid w:val="00677C23"/>
    <w:rsid w:val="00677F6E"/>
    <w:rsid w:val="006805FF"/>
    <w:rsid w:val="00680FB6"/>
    <w:rsid w:val="00681141"/>
    <w:rsid w:val="00681356"/>
    <w:rsid w:val="00681D92"/>
    <w:rsid w:val="00682754"/>
    <w:rsid w:val="00682BC9"/>
    <w:rsid w:val="006838C2"/>
    <w:rsid w:val="00685622"/>
    <w:rsid w:val="006859D2"/>
    <w:rsid w:val="00685D0E"/>
    <w:rsid w:val="00685FDD"/>
    <w:rsid w:val="00686D98"/>
    <w:rsid w:val="0068709F"/>
    <w:rsid w:val="00687A8F"/>
    <w:rsid w:val="00690B60"/>
    <w:rsid w:val="00690D29"/>
    <w:rsid w:val="00691494"/>
    <w:rsid w:val="00692B92"/>
    <w:rsid w:val="006932A2"/>
    <w:rsid w:val="00694018"/>
    <w:rsid w:val="00694C5C"/>
    <w:rsid w:val="00695008"/>
    <w:rsid w:val="00695F71"/>
    <w:rsid w:val="006A08EC"/>
    <w:rsid w:val="006A0C76"/>
    <w:rsid w:val="006A0C77"/>
    <w:rsid w:val="006A1E23"/>
    <w:rsid w:val="006A211C"/>
    <w:rsid w:val="006A2468"/>
    <w:rsid w:val="006A2476"/>
    <w:rsid w:val="006A4692"/>
    <w:rsid w:val="006A4B21"/>
    <w:rsid w:val="006A5FFC"/>
    <w:rsid w:val="006A75B3"/>
    <w:rsid w:val="006B100A"/>
    <w:rsid w:val="006B107C"/>
    <w:rsid w:val="006B27DB"/>
    <w:rsid w:val="006B2ED3"/>
    <w:rsid w:val="006B3E25"/>
    <w:rsid w:val="006B3E60"/>
    <w:rsid w:val="006B4126"/>
    <w:rsid w:val="006B4291"/>
    <w:rsid w:val="006B47E5"/>
    <w:rsid w:val="006B4CA6"/>
    <w:rsid w:val="006B50F8"/>
    <w:rsid w:val="006B58A0"/>
    <w:rsid w:val="006B6B1E"/>
    <w:rsid w:val="006B71E6"/>
    <w:rsid w:val="006B7C48"/>
    <w:rsid w:val="006C0734"/>
    <w:rsid w:val="006C0BFA"/>
    <w:rsid w:val="006C0F5E"/>
    <w:rsid w:val="006C154C"/>
    <w:rsid w:val="006C1841"/>
    <w:rsid w:val="006C2148"/>
    <w:rsid w:val="006C2749"/>
    <w:rsid w:val="006C35EB"/>
    <w:rsid w:val="006C3A56"/>
    <w:rsid w:val="006C3AB2"/>
    <w:rsid w:val="006C40FB"/>
    <w:rsid w:val="006C4B58"/>
    <w:rsid w:val="006C4EC5"/>
    <w:rsid w:val="006C6A17"/>
    <w:rsid w:val="006C6B75"/>
    <w:rsid w:val="006C6B7B"/>
    <w:rsid w:val="006C6F05"/>
    <w:rsid w:val="006C7CA2"/>
    <w:rsid w:val="006D04EB"/>
    <w:rsid w:val="006D2BE7"/>
    <w:rsid w:val="006D315C"/>
    <w:rsid w:val="006D4875"/>
    <w:rsid w:val="006D4DC1"/>
    <w:rsid w:val="006D56E3"/>
    <w:rsid w:val="006D5D81"/>
    <w:rsid w:val="006D6090"/>
    <w:rsid w:val="006D631C"/>
    <w:rsid w:val="006D6813"/>
    <w:rsid w:val="006D6B41"/>
    <w:rsid w:val="006D7314"/>
    <w:rsid w:val="006D75D4"/>
    <w:rsid w:val="006D7A9E"/>
    <w:rsid w:val="006D7B43"/>
    <w:rsid w:val="006D7ED5"/>
    <w:rsid w:val="006D7EDE"/>
    <w:rsid w:val="006E19CD"/>
    <w:rsid w:val="006E5531"/>
    <w:rsid w:val="006E76BB"/>
    <w:rsid w:val="006F051F"/>
    <w:rsid w:val="006F0B5B"/>
    <w:rsid w:val="006F0E47"/>
    <w:rsid w:val="006F1392"/>
    <w:rsid w:val="006F265E"/>
    <w:rsid w:val="006F26C8"/>
    <w:rsid w:val="006F2806"/>
    <w:rsid w:val="006F2CD1"/>
    <w:rsid w:val="006F3882"/>
    <w:rsid w:val="006F3EB2"/>
    <w:rsid w:val="006F4BC3"/>
    <w:rsid w:val="006F658F"/>
    <w:rsid w:val="006F6B64"/>
    <w:rsid w:val="006F6D9E"/>
    <w:rsid w:val="00700454"/>
    <w:rsid w:val="00700D61"/>
    <w:rsid w:val="00701852"/>
    <w:rsid w:val="00701D29"/>
    <w:rsid w:val="00703AA3"/>
    <w:rsid w:val="00703C6A"/>
    <w:rsid w:val="007045B7"/>
    <w:rsid w:val="007045E5"/>
    <w:rsid w:val="007047F1"/>
    <w:rsid w:val="0070483F"/>
    <w:rsid w:val="0070617F"/>
    <w:rsid w:val="007064EC"/>
    <w:rsid w:val="00706514"/>
    <w:rsid w:val="00706B5E"/>
    <w:rsid w:val="00706BAD"/>
    <w:rsid w:val="00706FC1"/>
    <w:rsid w:val="00707910"/>
    <w:rsid w:val="00707CD0"/>
    <w:rsid w:val="00710A36"/>
    <w:rsid w:val="00710B87"/>
    <w:rsid w:val="00710D8A"/>
    <w:rsid w:val="007114A3"/>
    <w:rsid w:val="00714431"/>
    <w:rsid w:val="007146A6"/>
    <w:rsid w:val="00714DE4"/>
    <w:rsid w:val="007152DE"/>
    <w:rsid w:val="00715882"/>
    <w:rsid w:val="00717228"/>
    <w:rsid w:val="00717734"/>
    <w:rsid w:val="00717A68"/>
    <w:rsid w:val="00720981"/>
    <w:rsid w:val="00721CD1"/>
    <w:rsid w:val="00721DF1"/>
    <w:rsid w:val="00721E1D"/>
    <w:rsid w:val="00722864"/>
    <w:rsid w:val="00722D52"/>
    <w:rsid w:val="00722E0D"/>
    <w:rsid w:val="00723E0F"/>
    <w:rsid w:val="0072419A"/>
    <w:rsid w:val="00724678"/>
    <w:rsid w:val="00725578"/>
    <w:rsid w:val="00725606"/>
    <w:rsid w:val="00725C9D"/>
    <w:rsid w:val="0072667E"/>
    <w:rsid w:val="00726DCF"/>
    <w:rsid w:val="0072755E"/>
    <w:rsid w:val="00727AB6"/>
    <w:rsid w:val="00727CFC"/>
    <w:rsid w:val="0073003D"/>
    <w:rsid w:val="00731051"/>
    <w:rsid w:val="00731E2C"/>
    <w:rsid w:val="007327AC"/>
    <w:rsid w:val="007330D1"/>
    <w:rsid w:val="00734026"/>
    <w:rsid w:val="00734140"/>
    <w:rsid w:val="007346F1"/>
    <w:rsid w:val="00734F6A"/>
    <w:rsid w:val="007350BC"/>
    <w:rsid w:val="007352C3"/>
    <w:rsid w:val="0073534A"/>
    <w:rsid w:val="00735D7F"/>
    <w:rsid w:val="007365A3"/>
    <w:rsid w:val="007366E2"/>
    <w:rsid w:val="00740153"/>
    <w:rsid w:val="0074050A"/>
    <w:rsid w:val="00740D7D"/>
    <w:rsid w:val="00741A38"/>
    <w:rsid w:val="00741F73"/>
    <w:rsid w:val="0074229E"/>
    <w:rsid w:val="007423A7"/>
    <w:rsid w:val="007432BE"/>
    <w:rsid w:val="00743F6B"/>
    <w:rsid w:val="0074521E"/>
    <w:rsid w:val="00745837"/>
    <w:rsid w:val="007468F6"/>
    <w:rsid w:val="00747209"/>
    <w:rsid w:val="00747C6E"/>
    <w:rsid w:val="0075033B"/>
    <w:rsid w:val="00750422"/>
    <w:rsid w:val="0075107B"/>
    <w:rsid w:val="0075113B"/>
    <w:rsid w:val="00751483"/>
    <w:rsid w:val="00751896"/>
    <w:rsid w:val="00751B13"/>
    <w:rsid w:val="00751B5C"/>
    <w:rsid w:val="00751FA9"/>
    <w:rsid w:val="0075221F"/>
    <w:rsid w:val="0075224C"/>
    <w:rsid w:val="007528AA"/>
    <w:rsid w:val="007529A9"/>
    <w:rsid w:val="007533C5"/>
    <w:rsid w:val="00754193"/>
    <w:rsid w:val="00754CA7"/>
    <w:rsid w:val="00754E90"/>
    <w:rsid w:val="00755FDD"/>
    <w:rsid w:val="0076038C"/>
    <w:rsid w:val="00760B7C"/>
    <w:rsid w:val="00761535"/>
    <w:rsid w:val="00763E26"/>
    <w:rsid w:val="0076484E"/>
    <w:rsid w:val="00764DDF"/>
    <w:rsid w:val="007655CB"/>
    <w:rsid w:val="0076636D"/>
    <w:rsid w:val="007717E4"/>
    <w:rsid w:val="00772155"/>
    <w:rsid w:val="00773663"/>
    <w:rsid w:val="007739BE"/>
    <w:rsid w:val="00773CB9"/>
    <w:rsid w:val="0077588C"/>
    <w:rsid w:val="00776062"/>
    <w:rsid w:val="0077736D"/>
    <w:rsid w:val="007773E7"/>
    <w:rsid w:val="007776B6"/>
    <w:rsid w:val="00777708"/>
    <w:rsid w:val="007802C8"/>
    <w:rsid w:val="007818E3"/>
    <w:rsid w:val="00783545"/>
    <w:rsid w:val="007840CC"/>
    <w:rsid w:val="007847B0"/>
    <w:rsid w:val="00784FD5"/>
    <w:rsid w:val="0078567B"/>
    <w:rsid w:val="00786195"/>
    <w:rsid w:val="007872D7"/>
    <w:rsid w:val="00787DAF"/>
    <w:rsid w:val="00787EFD"/>
    <w:rsid w:val="00791A06"/>
    <w:rsid w:val="00794C18"/>
    <w:rsid w:val="007962B5"/>
    <w:rsid w:val="007969F5"/>
    <w:rsid w:val="00797AD7"/>
    <w:rsid w:val="007A06E2"/>
    <w:rsid w:val="007A2A7F"/>
    <w:rsid w:val="007A3889"/>
    <w:rsid w:val="007A4C94"/>
    <w:rsid w:val="007A511E"/>
    <w:rsid w:val="007A5247"/>
    <w:rsid w:val="007A559D"/>
    <w:rsid w:val="007A6F4C"/>
    <w:rsid w:val="007A6F90"/>
    <w:rsid w:val="007B02C4"/>
    <w:rsid w:val="007B124E"/>
    <w:rsid w:val="007B155A"/>
    <w:rsid w:val="007B1DB2"/>
    <w:rsid w:val="007B20F9"/>
    <w:rsid w:val="007B2556"/>
    <w:rsid w:val="007B28F8"/>
    <w:rsid w:val="007B2930"/>
    <w:rsid w:val="007B35D8"/>
    <w:rsid w:val="007B3763"/>
    <w:rsid w:val="007B3D64"/>
    <w:rsid w:val="007B3DE1"/>
    <w:rsid w:val="007B3F2B"/>
    <w:rsid w:val="007B3FFE"/>
    <w:rsid w:val="007B446D"/>
    <w:rsid w:val="007B5C19"/>
    <w:rsid w:val="007B5C9B"/>
    <w:rsid w:val="007B6414"/>
    <w:rsid w:val="007B66BD"/>
    <w:rsid w:val="007B6834"/>
    <w:rsid w:val="007B6ADC"/>
    <w:rsid w:val="007B6B03"/>
    <w:rsid w:val="007B7735"/>
    <w:rsid w:val="007B773D"/>
    <w:rsid w:val="007B7C9E"/>
    <w:rsid w:val="007C15F1"/>
    <w:rsid w:val="007C244E"/>
    <w:rsid w:val="007C263A"/>
    <w:rsid w:val="007C2640"/>
    <w:rsid w:val="007C2E1B"/>
    <w:rsid w:val="007C2FB6"/>
    <w:rsid w:val="007C3135"/>
    <w:rsid w:val="007C387D"/>
    <w:rsid w:val="007C3DFB"/>
    <w:rsid w:val="007C413C"/>
    <w:rsid w:val="007C54F0"/>
    <w:rsid w:val="007C61D9"/>
    <w:rsid w:val="007C6663"/>
    <w:rsid w:val="007C765E"/>
    <w:rsid w:val="007C79B4"/>
    <w:rsid w:val="007D006F"/>
    <w:rsid w:val="007D1400"/>
    <w:rsid w:val="007D17DC"/>
    <w:rsid w:val="007D17F6"/>
    <w:rsid w:val="007D1FAC"/>
    <w:rsid w:val="007D240A"/>
    <w:rsid w:val="007D33D9"/>
    <w:rsid w:val="007D3DB6"/>
    <w:rsid w:val="007D4250"/>
    <w:rsid w:val="007D4D53"/>
    <w:rsid w:val="007D4E68"/>
    <w:rsid w:val="007D6F27"/>
    <w:rsid w:val="007D7744"/>
    <w:rsid w:val="007D77D5"/>
    <w:rsid w:val="007D788F"/>
    <w:rsid w:val="007D7C71"/>
    <w:rsid w:val="007E106E"/>
    <w:rsid w:val="007E1396"/>
    <w:rsid w:val="007E1BCC"/>
    <w:rsid w:val="007E224E"/>
    <w:rsid w:val="007E2382"/>
    <w:rsid w:val="007E3327"/>
    <w:rsid w:val="007E343A"/>
    <w:rsid w:val="007E3856"/>
    <w:rsid w:val="007E3932"/>
    <w:rsid w:val="007E4000"/>
    <w:rsid w:val="007E45BB"/>
    <w:rsid w:val="007E4C3B"/>
    <w:rsid w:val="007E5E82"/>
    <w:rsid w:val="007E5FB9"/>
    <w:rsid w:val="007E60C4"/>
    <w:rsid w:val="007E6568"/>
    <w:rsid w:val="007E7ADC"/>
    <w:rsid w:val="007E7D13"/>
    <w:rsid w:val="007F0708"/>
    <w:rsid w:val="007F0A2C"/>
    <w:rsid w:val="007F1283"/>
    <w:rsid w:val="007F19B9"/>
    <w:rsid w:val="007F1A7D"/>
    <w:rsid w:val="007F1AD5"/>
    <w:rsid w:val="007F1DC4"/>
    <w:rsid w:val="007F1ECB"/>
    <w:rsid w:val="007F276E"/>
    <w:rsid w:val="007F3743"/>
    <w:rsid w:val="007F41A7"/>
    <w:rsid w:val="007F45BE"/>
    <w:rsid w:val="007F4CCA"/>
    <w:rsid w:val="007F4F1E"/>
    <w:rsid w:val="007F5D52"/>
    <w:rsid w:val="007F6B1C"/>
    <w:rsid w:val="007F7D02"/>
    <w:rsid w:val="00801972"/>
    <w:rsid w:val="00801B90"/>
    <w:rsid w:val="00801BA2"/>
    <w:rsid w:val="00801C2A"/>
    <w:rsid w:val="00802FDF"/>
    <w:rsid w:val="008031FB"/>
    <w:rsid w:val="00803AB6"/>
    <w:rsid w:val="0080539C"/>
    <w:rsid w:val="008061E8"/>
    <w:rsid w:val="00806A91"/>
    <w:rsid w:val="00806B41"/>
    <w:rsid w:val="008112CA"/>
    <w:rsid w:val="0081341A"/>
    <w:rsid w:val="00813C51"/>
    <w:rsid w:val="00814029"/>
    <w:rsid w:val="00814181"/>
    <w:rsid w:val="00814683"/>
    <w:rsid w:val="00816341"/>
    <w:rsid w:val="00816DE5"/>
    <w:rsid w:val="0081754E"/>
    <w:rsid w:val="008208F5"/>
    <w:rsid w:val="0082130F"/>
    <w:rsid w:val="00821C37"/>
    <w:rsid w:val="00821DFB"/>
    <w:rsid w:val="0082256D"/>
    <w:rsid w:val="008227F8"/>
    <w:rsid w:val="00822892"/>
    <w:rsid w:val="00822FBB"/>
    <w:rsid w:val="008237B4"/>
    <w:rsid w:val="00823D1F"/>
    <w:rsid w:val="00823FFA"/>
    <w:rsid w:val="00825AF9"/>
    <w:rsid w:val="0082642C"/>
    <w:rsid w:val="008276F3"/>
    <w:rsid w:val="00827A68"/>
    <w:rsid w:val="0083125D"/>
    <w:rsid w:val="008323A0"/>
    <w:rsid w:val="008323DB"/>
    <w:rsid w:val="0083277F"/>
    <w:rsid w:val="00832A3B"/>
    <w:rsid w:val="00833116"/>
    <w:rsid w:val="00833377"/>
    <w:rsid w:val="00833D8D"/>
    <w:rsid w:val="008349F4"/>
    <w:rsid w:val="0083509B"/>
    <w:rsid w:val="008350C2"/>
    <w:rsid w:val="008357E7"/>
    <w:rsid w:val="0083723A"/>
    <w:rsid w:val="008373A2"/>
    <w:rsid w:val="00837872"/>
    <w:rsid w:val="008379F4"/>
    <w:rsid w:val="008410FE"/>
    <w:rsid w:val="00841E46"/>
    <w:rsid w:val="00841EC2"/>
    <w:rsid w:val="00843200"/>
    <w:rsid w:val="008438C3"/>
    <w:rsid w:val="008457F7"/>
    <w:rsid w:val="0084598D"/>
    <w:rsid w:val="00845D22"/>
    <w:rsid w:val="008478E5"/>
    <w:rsid w:val="00850117"/>
    <w:rsid w:val="00850153"/>
    <w:rsid w:val="00851021"/>
    <w:rsid w:val="00851229"/>
    <w:rsid w:val="00852756"/>
    <w:rsid w:val="00852BE8"/>
    <w:rsid w:val="00852DF6"/>
    <w:rsid w:val="008541A9"/>
    <w:rsid w:val="00855791"/>
    <w:rsid w:val="008559FC"/>
    <w:rsid w:val="00856590"/>
    <w:rsid w:val="00856AA4"/>
    <w:rsid w:val="00856C4A"/>
    <w:rsid w:val="008628ED"/>
    <w:rsid w:val="00862B56"/>
    <w:rsid w:val="00862F2F"/>
    <w:rsid w:val="00863DC7"/>
    <w:rsid w:val="00864B3E"/>
    <w:rsid w:val="00865A01"/>
    <w:rsid w:val="008661BD"/>
    <w:rsid w:val="008667DE"/>
    <w:rsid w:val="00866A43"/>
    <w:rsid w:val="00866BF4"/>
    <w:rsid w:val="00866E0B"/>
    <w:rsid w:val="00870891"/>
    <w:rsid w:val="00870B69"/>
    <w:rsid w:val="00871AA7"/>
    <w:rsid w:val="00871FDE"/>
    <w:rsid w:val="00873093"/>
    <w:rsid w:val="00873376"/>
    <w:rsid w:val="00873553"/>
    <w:rsid w:val="00874C14"/>
    <w:rsid w:val="00874EA0"/>
    <w:rsid w:val="00875024"/>
    <w:rsid w:val="008769F7"/>
    <w:rsid w:val="00877321"/>
    <w:rsid w:val="00877431"/>
    <w:rsid w:val="00877C43"/>
    <w:rsid w:val="008813C4"/>
    <w:rsid w:val="00881C63"/>
    <w:rsid w:val="008822E3"/>
    <w:rsid w:val="00882E12"/>
    <w:rsid w:val="00885405"/>
    <w:rsid w:val="0088545A"/>
    <w:rsid w:val="00885871"/>
    <w:rsid w:val="00885BE1"/>
    <w:rsid w:val="00885C6B"/>
    <w:rsid w:val="00885C9F"/>
    <w:rsid w:val="008862BD"/>
    <w:rsid w:val="00887620"/>
    <w:rsid w:val="00887B8A"/>
    <w:rsid w:val="008909E5"/>
    <w:rsid w:val="00890E1F"/>
    <w:rsid w:val="00892457"/>
    <w:rsid w:val="00892743"/>
    <w:rsid w:val="008938FF"/>
    <w:rsid w:val="00893964"/>
    <w:rsid w:val="00893FF2"/>
    <w:rsid w:val="00895697"/>
    <w:rsid w:val="00895B1B"/>
    <w:rsid w:val="00895DCF"/>
    <w:rsid w:val="0089618A"/>
    <w:rsid w:val="00896B45"/>
    <w:rsid w:val="00896D8A"/>
    <w:rsid w:val="0089774C"/>
    <w:rsid w:val="008A0675"/>
    <w:rsid w:val="008A0AC9"/>
    <w:rsid w:val="008A0E94"/>
    <w:rsid w:val="008A14FD"/>
    <w:rsid w:val="008A3A85"/>
    <w:rsid w:val="008A3E6C"/>
    <w:rsid w:val="008A4515"/>
    <w:rsid w:val="008A48D0"/>
    <w:rsid w:val="008A572C"/>
    <w:rsid w:val="008A64B2"/>
    <w:rsid w:val="008B04AF"/>
    <w:rsid w:val="008B1D8A"/>
    <w:rsid w:val="008B1EF3"/>
    <w:rsid w:val="008B28BC"/>
    <w:rsid w:val="008B3177"/>
    <w:rsid w:val="008B42EF"/>
    <w:rsid w:val="008B51B6"/>
    <w:rsid w:val="008B61A1"/>
    <w:rsid w:val="008B627F"/>
    <w:rsid w:val="008B65EA"/>
    <w:rsid w:val="008B6CC4"/>
    <w:rsid w:val="008B6D88"/>
    <w:rsid w:val="008B6E9D"/>
    <w:rsid w:val="008B753D"/>
    <w:rsid w:val="008C05C2"/>
    <w:rsid w:val="008C07C9"/>
    <w:rsid w:val="008C3587"/>
    <w:rsid w:val="008C3BDC"/>
    <w:rsid w:val="008C4801"/>
    <w:rsid w:val="008C6DA7"/>
    <w:rsid w:val="008C6E9C"/>
    <w:rsid w:val="008C7671"/>
    <w:rsid w:val="008D003F"/>
    <w:rsid w:val="008D27C2"/>
    <w:rsid w:val="008D2E17"/>
    <w:rsid w:val="008D3B9A"/>
    <w:rsid w:val="008D4574"/>
    <w:rsid w:val="008D52FA"/>
    <w:rsid w:val="008D5501"/>
    <w:rsid w:val="008D5558"/>
    <w:rsid w:val="008D5ADE"/>
    <w:rsid w:val="008D5D8B"/>
    <w:rsid w:val="008D6A3D"/>
    <w:rsid w:val="008D6DD5"/>
    <w:rsid w:val="008D7D89"/>
    <w:rsid w:val="008E0389"/>
    <w:rsid w:val="008E0465"/>
    <w:rsid w:val="008E0615"/>
    <w:rsid w:val="008E0723"/>
    <w:rsid w:val="008E0948"/>
    <w:rsid w:val="008E0A8A"/>
    <w:rsid w:val="008E0CC2"/>
    <w:rsid w:val="008E1875"/>
    <w:rsid w:val="008E205E"/>
    <w:rsid w:val="008E2240"/>
    <w:rsid w:val="008E4477"/>
    <w:rsid w:val="008E574B"/>
    <w:rsid w:val="008E5DD5"/>
    <w:rsid w:val="008E65CE"/>
    <w:rsid w:val="008E7145"/>
    <w:rsid w:val="008E7755"/>
    <w:rsid w:val="008F1DA4"/>
    <w:rsid w:val="008F2DD0"/>
    <w:rsid w:val="008F388C"/>
    <w:rsid w:val="008F3A57"/>
    <w:rsid w:val="008F5764"/>
    <w:rsid w:val="008F5DAD"/>
    <w:rsid w:val="008F5E17"/>
    <w:rsid w:val="008F6854"/>
    <w:rsid w:val="008F759B"/>
    <w:rsid w:val="008F7ADB"/>
    <w:rsid w:val="00900B32"/>
    <w:rsid w:val="00900E21"/>
    <w:rsid w:val="0090211A"/>
    <w:rsid w:val="00902C7B"/>
    <w:rsid w:val="00903830"/>
    <w:rsid w:val="00904199"/>
    <w:rsid w:val="00905800"/>
    <w:rsid w:val="00906638"/>
    <w:rsid w:val="009071DB"/>
    <w:rsid w:val="00907D15"/>
    <w:rsid w:val="0091000B"/>
    <w:rsid w:val="009107DD"/>
    <w:rsid w:val="00912233"/>
    <w:rsid w:val="00912F55"/>
    <w:rsid w:val="009136D9"/>
    <w:rsid w:val="009136EB"/>
    <w:rsid w:val="00913B23"/>
    <w:rsid w:val="00914BF0"/>
    <w:rsid w:val="00915A03"/>
    <w:rsid w:val="00915CDD"/>
    <w:rsid w:val="009161A6"/>
    <w:rsid w:val="00916CFF"/>
    <w:rsid w:val="00917F5F"/>
    <w:rsid w:val="00921939"/>
    <w:rsid w:val="00922FFB"/>
    <w:rsid w:val="0092360B"/>
    <w:rsid w:val="00924027"/>
    <w:rsid w:val="00924C9F"/>
    <w:rsid w:val="00925121"/>
    <w:rsid w:val="009251A8"/>
    <w:rsid w:val="00925E12"/>
    <w:rsid w:val="009266BD"/>
    <w:rsid w:val="009275AD"/>
    <w:rsid w:val="009301E4"/>
    <w:rsid w:val="009307EF"/>
    <w:rsid w:val="00930C33"/>
    <w:rsid w:val="00931293"/>
    <w:rsid w:val="0093168F"/>
    <w:rsid w:val="00932582"/>
    <w:rsid w:val="0093332C"/>
    <w:rsid w:val="00934901"/>
    <w:rsid w:val="0093505C"/>
    <w:rsid w:val="00936A70"/>
    <w:rsid w:val="00936B75"/>
    <w:rsid w:val="009378B1"/>
    <w:rsid w:val="00940869"/>
    <w:rsid w:val="00940B50"/>
    <w:rsid w:val="00941B1A"/>
    <w:rsid w:val="00941E65"/>
    <w:rsid w:val="009420BA"/>
    <w:rsid w:val="00942591"/>
    <w:rsid w:val="00942B3D"/>
    <w:rsid w:val="0094313C"/>
    <w:rsid w:val="009431B4"/>
    <w:rsid w:val="00943D36"/>
    <w:rsid w:val="00944025"/>
    <w:rsid w:val="00944369"/>
    <w:rsid w:val="009446C3"/>
    <w:rsid w:val="00944949"/>
    <w:rsid w:val="0094598E"/>
    <w:rsid w:val="00946EE2"/>
    <w:rsid w:val="00946F76"/>
    <w:rsid w:val="00947C06"/>
    <w:rsid w:val="00947DC4"/>
    <w:rsid w:val="00950D61"/>
    <w:rsid w:val="00951A0E"/>
    <w:rsid w:val="009531C4"/>
    <w:rsid w:val="00953441"/>
    <w:rsid w:val="009565BB"/>
    <w:rsid w:val="009566D1"/>
    <w:rsid w:val="00956A01"/>
    <w:rsid w:val="00957424"/>
    <w:rsid w:val="0096130B"/>
    <w:rsid w:val="00961425"/>
    <w:rsid w:val="00961497"/>
    <w:rsid w:val="009628D3"/>
    <w:rsid w:val="00962F85"/>
    <w:rsid w:val="0096324E"/>
    <w:rsid w:val="0096366B"/>
    <w:rsid w:val="0096488D"/>
    <w:rsid w:val="009654DA"/>
    <w:rsid w:val="009657C0"/>
    <w:rsid w:val="00965E2D"/>
    <w:rsid w:val="00965F50"/>
    <w:rsid w:val="0096643F"/>
    <w:rsid w:val="009664BF"/>
    <w:rsid w:val="00966921"/>
    <w:rsid w:val="009731F6"/>
    <w:rsid w:val="0097346B"/>
    <w:rsid w:val="00973B04"/>
    <w:rsid w:val="00973E20"/>
    <w:rsid w:val="00974CAC"/>
    <w:rsid w:val="009757F6"/>
    <w:rsid w:val="00975BEB"/>
    <w:rsid w:val="0097713F"/>
    <w:rsid w:val="0098000A"/>
    <w:rsid w:val="00980166"/>
    <w:rsid w:val="0098106C"/>
    <w:rsid w:val="009819D6"/>
    <w:rsid w:val="00982001"/>
    <w:rsid w:val="0098241F"/>
    <w:rsid w:val="00982830"/>
    <w:rsid w:val="00982961"/>
    <w:rsid w:val="00982D3C"/>
    <w:rsid w:val="00982E5F"/>
    <w:rsid w:val="00983599"/>
    <w:rsid w:val="0098398E"/>
    <w:rsid w:val="009842BD"/>
    <w:rsid w:val="009846D0"/>
    <w:rsid w:val="00984B40"/>
    <w:rsid w:val="00984DAA"/>
    <w:rsid w:val="00986587"/>
    <w:rsid w:val="00987A05"/>
    <w:rsid w:val="00992474"/>
    <w:rsid w:val="0099284C"/>
    <w:rsid w:val="00992B86"/>
    <w:rsid w:val="00992C3D"/>
    <w:rsid w:val="00992F8A"/>
    <w:rsid w:val="00993923"/>
    <w:rsid w:val="00993B33"/>
    <w:rsid w:val="00993F24"/>
    <w:rsid w:val="0099446F"/>
    <w:rsid w:val="00994608"/>
    <w:rsid w:val="00994C2F"/>
    <w:rsid w:val="00994D48"/>
    <w:rsid w:val="00994D6F"/>
    <w:rsid w:val="00995909"/>
    <w:rsid w:val="00995BAD"/>
    <w:rsid w:val="00996FCB"/>
    <w:rsid w:val="009A17D9"/>
    <w:rsid w:val="009A29DC"/>
    <w:rsid w:val="009A2C50"/>
    <w:rsid w:val="009A35B7"/>
    <w:rsid w:val="009A36B2"/>
    <w:rsid w:val="009A3708"/>
    <w:rsid w:val="009A381C"/>
    <w:rsid w:val="009A5462"/>
    <w:rsid w:val="009A5DA0"/>
    <w:rsid w:val="009A5DC5"/>
    <w:rsid w:val="009A5F8B"/>
    <w:rsid w:val="009A6B28"/>
    <w:rsid w:val="009A6E2D"/>
    <w:rsid w:val="009A791E"/>
    <w:rsid w:val="009A7B3A"/>
    <w:rsid w:val="009A7F9E"/>
    <w:rsid w:val="009B0627"/>
    <w:rsid w:val="009B29FD"/>
    <w:rsid w:val="009B2B73"/>
    <w:rsid w:val="009B38BA"/>
    <w:rsid w:val="009B3A3F"/>
    <w:rsid w:val="009B3F0A"/>
    <w:rsid w:val="009B44A1"/>
    <w:rsid w:val="009B490C"/>
    <w:rsid w:val="009B52B2"/>
    <w:rsid w:val="009B537B"/>
    <w:rsid w:val="009B5639"/>
    <w:rsid w:val="009B58DC"/>
    <w:rsid w:val="009B629E"/>
    <w:rsid w:val="009B62DE"/>
    <w:rsid w:val="009B664A"/>
    <w:rsid w:val="009B6BDF"/>
    <w:rsid w:val="009B74C3"/>
    <w:rsid w:val="009B7FAB"/>
    <w:rsid w:val="009C00F1"/>
    <w:rsid w:val="009C145C"/>
    <w:rsid w:val="009C20C0"/>
    <w:rsid w:val="009C2BC5"/>
    <w:rsid w:val="009C3179"/>
    <w:rsid w:val="009C3AD4"/>
    <w:rsid w:val="009C45A3"/>
    <w:rsid w:val="009C5886"/>
    <w:rsid w:val="009C5AF1"/>
    <w:rsid w:val="009C5BEE"/>
    <w:rsid w:val="009C6054"/>
    <w:rsid w:val="009C6A58"/>
    <w:rsid w:val="009C6A70"/>
    <w:rsid w:val="009D0445"/>
    <w:rsid w:val="009D195A"/>
    <w:rsid w:val="009D2660"/>
    <w:rsid w:val="009D300D"/>
    <w:rsid w:val="009D30B4"/>
    <w:rsid w:val="009D379A"/>
    <w:rsid w:val="009D39A2"/>
    <w:rsid w:val="009D4D9E"/>
    <w:rsid w:val="009D6939"/>
    <w:rsid w:val="009D71E6"/>
    <w:rsid w:val="009D722E"/>
    <w:rsid w:val="009D7BA1"/>
    <w:rsid w:val="009D7D9B"/>
    <w:rsid w:val="009E0263"/>
    <w:rsid w:val="009E06B2"/>
    <w:rsid w:val="009E0888"/>
    <w:rsid w:val="009E2393"/>
    <w:rsid w:val="009E2469"/>
    <w:rsid w:val="009E40C6"/>
    <w:rsid w:val="009E4188"/>
    <w:rsid w:val="009E4525"/>
    <w:rsid w:val="009E4BF9"/>
    <w:rsid w:val="009E4CB7"/>
    <w:rsid w:val="009E4F9D"/>
    <w:rsid w:val="009E56D0"/>
    <w:rsid w:val="009E58C1"/>
    <w:rsid w:val="009E6056"/>
    <w:rsid w:val="009E64D4"/>
    <w:rsid w:val="009E66CA"/>
    <w:rsid w:val="009E6A67"/>
    <w:rsid w:val="009E6B1D"/>
    <w:rsid w:val="009E759B"/>
    <w:rsid w:val="009E7A1A"/>
    <w:rsid w:val="009E7CC4"/>
    <w:rsid w:val="009F07E6"/>
    <w:rsid w:val="009F1AD9"/>
    <w:rsid w:val="009F2C88"/>
    <w:rsid w:val="009F47EC"/>
    <w:rsid w:val="009F48D9"/>
    <w:rsid w:val="009F5532"/>
    <w:rsid w:val="009F5618"/>
    <w:rsid w:val="009F5843"/>
    <w:rsid w:val="009F6788"/>
    <w:rsid w:val="009F7501"/>
    <w:rsid w:val="00A0043D"/>
    <w:rsid w:val="00A00BF5"/>
    <w:rsid w:val="00A01063"/>
    <w:rsid w:val="00A0119B"/>
    <w:rsid w:val="00A02EFB"/>
    <w:rsid w:val="00A0315D"/>
    <w:rsid w:val="00A043F7"/>
    <w:rsid w:val="00A047CC"/>
    <w:rsid w:val="00A04E4A"/>
    <w:rsid w:val="00A05034"/>
    <w:rsid w:val="00A057B2"/>
    <w:rsid w:val="00A0594E"/>
    <w:rsid w:val="00A06F3B"/>
    <w:rsid w:val="00A0765B"/>
    <w:rsid w:val="00A07AA1"/>
    <w:rsid w:val="00A1059F"/>
    <w:rsid w:val="00A1085C"/>
    <w:rsid w:val="00A110D5"/>
    <w:rsid w:val="00A112DE"/>
    <w:rsid w:val="00A11759"/>
    <w:rsid w:val="00A11838"/>
    <w:rsid w:val="00A1326D"/>
    <w:rsid w:val="00A13650"/>
    <w:rsid w:val="00A13A87"/>
    <w:rsid w:val="00A13C7F"/>
    <w:rsid w:val="00A140B0"/>
    <w:rsid w:val="00A14224"/>
    <w:rsid w:val="00A14812"/>
    <w:rsid w:val="00A1509A"/>
    <w:rsid w:val="00A15156"/>
    <w:rsid w:val="00A15D08"/>
    <w:rsid w:val="00A16AB7"/>
    <w:rsid w:val="00A16D9A"/>
    <w:rsid w:val="00A17401"/>
    <w:rsid w:val="00A17F32"/>
    <w:rsid w:val="00A17FFB"/>
    <w:rsid w:val="00A20B5A"/>
    <w:rsid w:val="00A213C9"/>
    <w:rsid w:val="00A2143A"/>
    <w:rsid w:val="00A21529"/>
    <w:rsid w:val="00A21963"/>
    <w:rsid w:val="00A2276D"/>
    <w:rsid w:val="00A22914"/>
    <w:rsid w:val="00A237B0"/>
    <w:rsid w:val="00A25903"/>
    <w:rsid w:val="00A26563"/>
    <w:rsid w:val="00A27362"/>
    <w:rsid w:val="00A27D95"/>
    <w:rsid w:val="00A316FB"/>
    <w:rsid w:val="00A31ABA"/>
    <w:rsid w:val="00A320ED"/>
    <w:rsid w:val="00A32C05"/>
    <w:rsid w:val="00A32C8A"/>
    <w:rsid w:val="00A34DE1"/>
    <w:rsid w:val="00A34E5D"/>
    <w:rsid w:val="00A3502C"/>
    <w:rsid w:val="00A3606B"/>
    <w:rsid w:val="00A40412"/>
    <w:rsid w:val="00A40439"/>
    <w:rsid w:val="00A4068B"/>
    <w:rsid w:val="00A406E5"/>
    <w:rsid w:val="00A40CCB"/>
    <w:rsid w:val="00A42871"/>
    <w:rsid w:val="00A42D5E"/>
    <w:rsid w:val="00A43B98"/>
    <w:rsid w:val="00A43CFE"/>
    <w:rsid w:val="00A44393"/>
    <w:rsid w:val="00A445B7"/>
    <w:rsid w:val="00A44A82"/>
    <w:rsid w:val="00A45162"/>
    <w:rsid w:val="00A457DE"/>
    <w:rsid w:val="00A470CA"/>
    <w:rsid w:val="00A50396"/>
    <w:rsid w:val="00A509F3"/>
    <w:rsid w:val="00A50E58"/>
    <w:rsid w:val="00A5123F"/>
    <w:rsid w:val="00A51B00"/>
    <w:rsid w:val="00A51EEA"/>
    <w:rsid w:val="00A52473"/>
    <w:rsid w:val="00A527A8"/>
    <w:rsid w:val="00A528EB"/>
    <w:rsid w:val="00A5328A"/>
    <w:rsid w:val="00A5457E"/>
    <w:rsid w:val="00A54E0B"/>
    <w:rsid w:val="00A55739"/>
    <w:rsid w:val="00A55AC2"/>
    <w:rsid w:val="00A55C6C"/>
    <w:rsid w:val="00A55E53"/>
    <w:rsid w:val="00A568AB"/>
    <w:rsid w:val="00A57876"/>
    <w:rsid w:val="00A57AE3"/>
    <w:rsid w:val="00A57FAE"/>
    <w:rsid w:val="00A600EE"/>
    <w:rsid w:val="00A6081F"/>
    <w:rsid w:val="00A6123F"/>
    <w:rsid w:val="00A617E9"/>
    <w:rsid w:val="00A61A9E"/>
    <w:rsid w:val="00A6382B"/>
    <w:rsid w:val="00A64422"/>
    <w:rsid w:val="00A6462E"/>
    <w:rsid w:val="00A6503A"/>
    <w:rsid w:val="00A65091"/>
    <w:rsid w:val="00A65439"/>
    <w:rsid w:val="00A662E7"/>
    <w:rsid w:val="00A663C7"/>
    <w:rsid w:val="00A66E10"/>
    <w:rsid w:val="00A66FCA"/>
    <w:rsid w:val="00A67AC7"/>
    <w:rsid w:val="00A70332"/>
    <w:rsid w:val="00A7076A"/>
    <w:rsid w:val="00A70943"/>
    <w:rsid w:val="00A70BE4"/>
    <w:rsid w:val="00A711D6"/>
    <w:rsid w:val="00A71E42"/>
    <w:rsid w:val="00A726E0"/>
    <w:rsid w:val="00A7408A"/>
    <w:rsid w:val="00A747C8"/>
    <w:rsid w:val="00A747DA"/>
    <w:rsid w:val="00A74AAD"/>
    <w:rsid w:val="00A75326"/>
    <w:rsid w:val="00A753B5"/>
    <w:rsid w:val="00A75433"/>
    <w:rsid w:val="00A7577D"/>
    <w:rsid w:val="00A77783"/>
    <w:rsid w:val="00A80245"/>
    <w:rsid w:val="00A80263"/>
    <w:rsid w:val="00A80871"/>
    <w:rsid w:val="00A8106B"/>
    <w:rsid w:val="00A811B6"/>
    <w:rsid w:val="00A81AE5"/>
    <w:rsid w:val="00A823A9"/>
    <w:rsid w:val="00A824DD"/>
    <w:rsid w:val="00A8397A"/>
    <w:rsid w:val="00A843FC"/>
    <w:rsid w:val="00A85B49"/>
    <w:rsid w:val="00A86156"/>
    <w:rsid w:val="00A8645D"/>
    <w:rsid w:val="00A871A7"/>
    <w:rsid w:val="00A8773F"/>
    <w:rsid w:val="00A90A2A"/>
    <w:rsid w:val="00A9140A"/>
    <w:rsid w:val="00A92764"/>
    <w:rsid w:val="00A92913"/>
    <w:rsid w:val="00A92C06"/>
    <w:rsid w:val="00A92CE3"/>
    <w:rsid w:val="00A94B6B"/>
    <w:rsid w:val="00A950E0"/>
    <w:rsid w:val="00A956D6"/>
    <w:rsid w:val="00A96CEB"/>
    <w:rsid w:val="00AA0290"/>
    <w:rsid w:val="00AA08D6"/>
    <w:rsid w:val="00AA0A79"/>
    <w:rsid w:val="00AA0A9A"/>
    <w:rsid w:val="00AA1371"/>
    <w:rsid w:val="00AA206B"/>
    <w:rsid w:val="00AA208D"/>
    <w:rsid w:val="00AA23C4"/>
    <w:rsid w:val="00AA308E"/>
    <w:rsid w:val="00AA3796"/>
    <w:rsid w:val="00AA3C12"/>
    <w:rsid w:val="00AA3FE5"/>
    <w:rsid w:val="00AA413B"/>
    <w:rsid w:val="00AA58F8"/>
    <w:rsid w:val="00AA5CEF"/>
    <w:rsid w:val="00AA75DF"/>
    <w:rsid w:val="00AA780A"/>
    <w:rsid w:val="00AB02DC"/>
    <w:rsid w:val="00AB06D9"/>
    <w:rsid w:val="00AB0F4F"/>
    <w:rsid w:val="00AB2620"/>
    <w:rsid w:val="00AB36F6"/>
    <w:rsid w:val="00AB38BF"/>
    <w:rsid w:val="00AB3F56"/>
    <w:rsid w:val="00AB4758"/>
    <w:rsid w:val="00AB4759"/>
    <w:rsid w:val="00AB4ED6"/>
    <w:rsid w:val="00AB5588"/>
    <w:rsid w:val="00AB61E4"/>
    <w:rsid w:val="00AB6791"/>
    <w:rsid w:val="00AB7881"/>
    <w:rsid w:val="00AB7C38"/>
    <w:rsid w:val="00AC02A5"/>
    <w:rsid w:val="00AC0363"/>
    <w:rsid w:val="00AC0634"/>
    <w:rsid w:val="00AC06E3"/>
    <w:rsid w:val="00AC1E20"/>
    <w:rsid w:val="00AC213F"/>
    <w:rsid w:val="00AC2A32"/>
    <w:rsid w:val="00AC34DD"/>
    <w:rsid w:val="00AC47EA"/>
    <w:rsid w:val="00AC4EE1"/>
    <w:rsid w:val="00AC6A45"/>
    <w:rsid w:val="00AC7C7E"/>
    <w:rsid w:val="00AC7DF6"/>
    <w:rsid w:val="00AC7FE2"/>
    <w:rsid w:val="00AD067A"/>
    <w:rsid w:val="00AD06BD"/>
    <w:rsid w:val="00AD0DD6"/>
    <w:rsid w:val="00AD0F2B"/>
    <w:rsid w:val="00AD18B3"/>
    <w:rsid w:val="00AD3133"/>
    <w:rsid w:val="00AD334E"/>
    <w:rsid w:val="00AD47D5"/>
    <w:rsid w:val="00AD60E4"/>
    <w:rsid w:val="00AD6C90"/>
    <w:rsid w:val="00AE1200"/>
    <w:rsid w:val="00AE1C9B"/>
    <w:rsid w:val="00AE1CFB"/>
    <w:rsid w:val="00AE22CE"/>
    <w:rsid w:val="00AE2484"/>
    <w:rsid w:val="00AE2AEC"/>
    <w:rsid w:val="00AE41F5"/>
    <w:rsid w:val="00AE4FDB"/>
    <w:rsid w:val="00AE5546"/>
    <w:rsid w:val="00AE567A"/>
    <w:rsid w:val="00AE5FE2"/>
    <w:rsid w:val="00AE62E8"/>
    <w:rsid w:val="00AE7839"/>
    <w:rsid w:val="00AF0085"/>
    <w:rsid w:val="00AF1B52"/>
    <w:rsid w:val="00AF2D07"/>
    <w:rsid w:val="00AF41A5"/>
    <w:rsid w:val="00AF5003"/>
    <w:rsid w:val="00AF53E7"/>
    <w:rsid w:val="00AF6E79"/>
    <w:rsid w:val="00AF7584"/>
    <w:rsid w:val="00B00F50"/>
    <w:rsid w:val="00B017EF"/>
    <w:rsid w:val="00B02E89"/>
    <w:rsid w:val="00B03362"/>
    <w:rsid w:val="00B03D4F"/>
    <w:rsid w:val="00B04FD5"/>
    <w:rsid w:val="00B0599A"/>
    <w:rsid w:val="00B05C8C"/>
    <w:rsid w:val="00B0648B"/>
    <w:rsid w:val="00B110BD"/>
    <w:rsid w:val="00B115A2"/>
    <w:rsid w:val="00B12357"/>
    <w:rsid w:val="00B12520"/>
    <w:rsid w:val="00B1282A"/>
    <w:rsid w:val="00B12A62"/>
    <w:rsid w:val="00B12BA1"/>
    <w:rsid w:val="00B12CA3"/>
    <w:rsid w:val="00B12F89"/>
    <w:rsid w:val="00B13AEB"/>
    <w:rsid w:val="00B14D4F"/>
    <w:rsid w:val="00B168EC"/>
    <w:rsid w:val="00B1702D"/>
    <w:rsid w:val="00B1738F"/>
    <w:rsid w:val="00B174D8"/>
    <w:rsid w:val="00B20159"/>
    <w:rsid w:val="00B203EC"/>
    <w:rsid w:val="00B21552"/>
    <w:rsid w:val="00B22490"/>
    <w:rsid w:val="00B22905"/>
    <w:rsid w:val="00B22BBB"/>
    <w:rsid w:val="00B22D50"/>
    <w:rsid w:val="00B22F7E"/>
    <w:rsid w:val="00B234FC"/>
    <w:rsid w:val="00B23769"/>
    <w:rsid w:val="00B23915"/>
    <w:rsid w:val="00B24D2C"/>
    <w:rsid w:val="00B25608"/>
    <w:rsid w:val="00B25EF1"/>
    <w:rsid w:val="00B269BD"/>
    <w:rsid w:val="00B26F18"/>
    <w:rsid w:val="00B27A58"/>
    <w:rsid w:val="00B30FC8"/>
    <w:rsid w:val="00B31BE7"/>
    <w:rsid w:val="00B3207C"/>
    <w:rsid w:val="00B32308"/>
    <w:rsid w:val="00B326D8"/>
    <w:rsid w:val="00B32AA6"/>
    <w:rsid w:val="00B32C09"/>
    <w:rsid w:val="00B34FB5"/>
    <w:rsid w:val="00B351DF"/>
    <w:rsid w:val="00B353A6"/>
    <w:rsid w:val="00B373C6"/>
    <w:rsid w:val="00B37B6E"/>
    <w:rsid w:val="00B403EC"/>
    <w:rsid w:val="00B40816"/>
    <w:rsid w:val="00B4131E"/>
    <w:rsid w:val="00B424C7"/>
    <w:rsid w:val="00B42B57"/>
    <w:rsid w:val="00B4415A"/>
    <w:rsid w:val="00B4428B"/>
    <w:rsid w:val="00B45199"/>
    <w:rsid w:val="00B457D1"/>
    <w:rsid w:val="00B46965"/>
    <w:rsid w:val="00B47D7A"/>
    <w:rsid w:val="00B50288"/>
    <w:rsid w:val="00B508EE"/>
    <w:rsid w:val="00B50988"/>
    <w:rsid w:val="00B51A11"/>
    <w:rsid w:val="00B52246"/>
    <w:rsid w:val="00B52276"/>
    <w:rsid w:val="00B54129"/>
    <w:rsid w:val="00B553FB"/>
    <w:rsid w:val="00B555B9"/>
    <w:rsid w:val="00B55B6C"/>
    <w:rsid w:val="00B56588"/>
    <w:rsid w:val="00B568BD"/>
    <w:rsid w:val="00B56B81"/>
    <w:rsid w:val="00B5760C"/>
    <w:rsid w:val="00B60903"/>
    <w:rsid w:val="00B60E9F"/>
    <w:rsid w:val="00B6100B"/>
    <w:rsid w:val="00B622DD"/>
    <w:rsid w:val="00B629B1"/>
    <w:rsid w:val="00B629BE"/>
    <w:rsid w:val="00B63340"/>
    <w:rsid w:val="00B63CC9"/>
    <w:rsid w:val="00B64B1D"/>
    <w:rsid w:val="00B64BB3"/>
    <w:rsid w:val="00B660E0"/>
    <w:rsid w:val="00B66FAE"/>
    <w:rsid w:val="00B6724A"/>
    <w:rsid w:val="00B7001E"/>
    <w:rsid w:val="00B70362"/>
    <w:rsid w:val="00B705D6"/>
    <w:rsid w:val="00B7171C"/>
    <w:rsid w:val="00B7176C"/>
    <w:rsid w:val="00B72490"/>
    <w:rsid w:val="00B72506"/>
    <w:rsid w:val="00B727AA"/>
    <w:rsid w:val="00B7479A"/>
    <w:rsid w:val="00B74D99"/>
    <w:rsid w:val="00B755C3"/>
    <w:rsid w:val="00B759A6"/>
    <w:rsid w:val="00B80071"/>
    <w:rsid w:val="00B80353"/>
    <w:rsid w:val="00B80760"/>
    <w:rsid w:val="00B8278D"/>
    <w:rsid w:val="00B83A77"/>
    <w:rsid w:val="00B83E85"/>
    <w:rsid w:val="00B84469"/>
    <w:rsid w:val="00B84A06"/>
    <w:rsid w:val="00B854FB"/>
    <w:rsid w:val="00B857C4"/>
    <w:rsid w:val="00B8597E"/>
    <w:rsid w:val="00B86F09"/>
    <w:rsid w:val="00B8720B"/>
    <w:rsid w:val="00B90C30"/>
    <w:rsid w:val="00B90F98"/>
    <w:rsid w:val="00B91187"/>
    <w:rsid w:val="00B91D92"/>
    <w:rsid w:val="00B9220F"/>
    <w:rsid w:val="00B92A0A"/>
    <w:rsid w:val="00B92CDC"/>
    <w:rsid w:val="00B93694"/>
    <w:rsid w:val="00B9490B"/>
    <w:rsid w:val="00B955DF"/>
    <w:rsid w:val="00B971B1"/>
    <w:rsid w:val="00B97B7A"/>
    <w:rsid w:val="00BA0683"/>
    <w:rsid w:val="00BA0AB5"/>
    <w:rsid w:val="00BA0C3C"/>
    <w:rsid w:val="00BA0EC0"/>
    <w:rsid w:val="00BA0ECC"/>
    <w:rsid w:val="00BA100B"/>
    <w:rsid w:val="00BA1CD5"/>
    <w:rsid w:val="00BA1F3D"/>
    <w:rsid w:val="00BA2C48"/>
    <w:rsid w:val="00BA2FB1"/>
    <w:rsid w:val="00BA3FC6"/>
    <w:rsid w:val="00BA46E1"/>
    <w:rsid w:val="00BA5202"/>
    <w:rsid w:val="00BA52A8"/>
    <w:rsid w:val="00BA530D"/>
    <w:rsid w:val="00BA544B"/>
    <w:rsid w:val="00BA5EA1"/>
    <w:rsid w:val="00BA660D"/>
    <w:rsid w:val="00BA6A7F"/>
    <w:rsid w:val="00BA6AEA"/>
    <w:rsid w:val="00BA6B56"/>
    <w:rsid w:val="00BA6DA7"/>
    <w:rsid w:val="00BA7401"/>
    <w:rsid w:val="00BA76C5"/>
    <w:rsid w:val="00BA7F7E"/>
    <w:rsid w:val="00BB1179"/>
    <w:rsid w:val="00BB14B6"/>
    <w:rsid w:val="00BB1A5B"/>
    <w:rsid w:val="00BB277F"/>
    <w:rsid w:val="00BB2FCC"/>
    <w:rsid w:val="00BB3C96"/>
    <w:rsid w:val="00BB4167"/>
    <w:rsid w:val="00BB4644"/>
    <w:rsid w:val="00BB48F4"/>
    <w:rsid w:val="00BB49E3"/>
    <w:rsid w:val="00BB4ADC"/>
    <w:rsid w:val="00BB4D11"/>
    <w:rsid w:val="00BB4E50"/>
    <w:rsid w:val="00BB4E5B"/>
    <w:rsid w:val="00BB5F6B"/>
    <w:rsid w:val="00BB6250"/>
    <w:rsid w:val="00BB6488"/>
    <w:rsid w:val="00BB78EA"/>
    <w:rsid w:val="00BC0086"/>
    <w:rsid w:val="00BC1B37"/>
    <w:rsid w:val="00BC253C"/>
    <w:rsid w:val="00BC3A67"/>
    <w:rsid w:val="00BC3F19"/>
    <w:rsid w:val="00BC3F2B"/>
    <w:rsid w:val="00BC446F"/>
    <w:rsid w:val="00BC489D"/>
    <w:rsid w:val="00BC5399"/>
    <w:rsid w:val="00BC5417"/>
    <w:rsid w:val="00BC6689"/>
    <w:rsid w:val="00BC703D"/>
    <w:rsid w:val="00BD10E5"/>
    <w:rsid w:val="00BD2C72"/>
    <w:rsid w:val="00BD37EC"/>
    <w:rsid w:val="00BD3965"/>
    <w:rsid w:val="00BD3CA5"/>
    <w:rsid w:val="00BD43C8"/>
    <w:rsid w:val="00BD4AE5"/>
    <w:rsid w:val="00BD5D7E"/>
    <w:rsid w:val="00BD7591"/>
    <w:rsid w:val="00BD7C5A"/>
    <w:rsid w:val="00BE0406"/>
    <w:rsid w:val="00BE04DB"/>
    <w:rsid w:val="00BE080D"/>
    <w:rsid w:val="00BE1202"/>
    <w:rsid w:val="00BE155A"/>
    <w:rsid w:val="00BE1C89"/>
    <w:rsid w:val="00BE28AC"/>
    <w:rsid w:val="00BE3203"/>
    <w:rsid w:val="00BE3AF7"/>
    <w:rsid w:val="00BE3CF2"/>
    <w:rsid w:val="00BE6283"/>
    <w:rsid w:val="00BE74E1"/>
    <w:rsid w:val="00BE7ADF"/>
    <w:rsid w:val="00BE7C1C"/>
    <w:rsid w:val="00BE7E34"/>
    <w:rsid w:val="00BF083D"/>
    <w:rsid w:val="00BF101A"/>
    <w:rsid w:val="00BF1375"/>
    <w:rsid w:val="00BF1730"/>
    <w:rsid w:val="00BF3744"/>
    <w:rsid w:val="00BF39E8"/>
    <w:rsid w:val="00BF4D52"/>
    <w:rsid w:val="00BF4F76"/>
    <w:rsid w:val="00BF54B0"/>
    <w:rsid w:val="00BF5BD7"/>
    <w:rsid w:val="00BF63C7"/>
    <w:rsid w:val="00BF68D9"/>
    <w:rsid w:val="00BF700C"/>
    <w:rsid w:val="00C00405"/>
    <w:rsid w:val="00C01222"/>
    <w:rsid w:val="00C0291C"/>
    <w:rsid w:val="00C02AA0"/>
    <w:rsid w:val="00C02E00"/>
    <w:rsid w:val="00C03712"/>
    <w:rsid w:val="00C03745"/>
    <w:rsid w:val="00C039EF"/>
    <w:rsid w:val="00C03C0D"/>
    <w:rsid w:val="00C040C6"/>
    <w:rsid w:val="00C0479F"/>
    <w:rsid w:val="00C04BE7"/>
    <w:rsid w:val="00C04F4F"/>
    <w:rsid w:val="00C060A3"/>
    <w:rsid w:val="00C06107"/>
    <w:rsid w:val="00C06343"/>
    <w:rsid w:val="00C06F87"/>
    <w:rsid w:val="00C10058"/>
    <w:rsid w:val="00C10486"/>
    <w:rsid w:val="00C11025"/>
    <w:rsid w:val="00C1123B"/>
    <w:rsid w:val="00C11880"/>
    <w:rsid w:val="00C11D08"/>
    <w:rsid w:val="00C12733"/>
    <w:rsid w:val="00C1351C"/>
    <w:rsid w:val="00C13A99"/>
    <w:rsid w:val="00C13DBE"/>
    <w:rsid w:val="00C14296"/>
    <w:rsid w:val="00C1443D"/>
    <w:rsid w:val="00C14A09"/>
    <w:rsid w:val="00C14DF1"/>
    <w:rsid w:val="00C1525C"/>
    <w:rsid w:val="00C15471"/>
    <w:rsid w:val="00C1586F"/>
    <w:rsid w:val="00C15976"/>
    <w:rsid w:val="00C16C00"/>
    <w:rsid w:val="00C17F78"/>
    <w:rsid w:val="00C205BA"/>
    <w:rsid w:val="00C209D5"/>
    <w:rsid w:val="00C20F94"/>
    <w:rsid w:val="00C21663"/>
    <w:rsid w:val="00C2168A"/>
    <w:rsid w:val="00C21840"/>
    <w:rsid w:val="00C21BE1"/>
    <w:rsid w:val="00C2366B"/>
    <w:rsid w:val="00C239AC"/>
    <w:rsid w:val="00C24434"/>
    <w:rsid w:val="00C24A78"/>
    <w:rsid w:val="00C24FD0"/>
    <w:rsid w:val="00C253AF"/>
    <w:rsid w:val="00C2574B"/>
    <w:rsid w:val="00C25873"/>
    <w:rsid w:val="00C2652E"/>
    <w:rsid w:val="00C2670F"/>
    <w:rsid w:val="00C26ADA"/>
    <w:rsid w:val="00C27094"/>
    <w:rsid w:val="00C276A0"/>
    <w:rsid w:val="00C27AFF"/>
    <w:rsid w:val="00C27D3B"/>
    <w:rsid w:val="00C30148"/>
    <w:rsid w:val="00C30875"/>
    <w:rsid w:val="00C30DAF"/>
    <w:rsid w:val="00C3148E"/>
    <w:rsid w:val="00C31618"/>
    <w:rsid w:val="00C31891"/>
    <w:rsid w:val="00C318B2"/>
    <w:rsid w:val="00C33876"/>
    <w:rsid w:val="00C34554"/>
    <w:rsid w:val="00C354B5"/>
    <w:rsid w:val="00C35EBF"/>
    <w:rsid w:val="00C363B7"/>
    <w:rsid w:val="00C36968"/>
    <w:rsid w:val="00C378B8"/>
    <w:rsid w:val="00C3790E"/>
    <w:rsid w:val="00C407D2"/>
    <w:rsid w:val="00C40B1D"/>
    <w:rsid w:val="00C415C2"/>
    <w:rsid w:val="00C415DC"/>
    <w:rsid w:val="00C41DA0"/>
    <w:rsid w:val="00C420CD"/>
    <w:rsid w:val="00C42852"/>
    <w:rsid w:val="00C42965"/>
    <w:rsid w:val="00C43B13"/>
    <w:rsid w:val="00C44613"/>
    <w:rsid w:val="00C44AA3"/>
    <w:rsid w:val="00C44B97"/>
    <w:rsid w:val="00C46187"/>
    <w:rsid w:val="00C46610"/>
    <w:rsid w:val="00C46701"/>
    <w:rsid w:val="00C46F1A"/>
    <w:rsid w:val="00C46FB9"/>
    <w:rsid w:val="00C47494"/>
    <w:rsid w:val="00C47F11"/>
    <w:rsid w:val="00C50355"/>
    <w:rsid w:val="00C5125D"/>
    <w:rsid w:val="00C52C43"/>
    <w:rsid w:val="00C53448"/>
    <w:rsid w:val="00C5498D"/>
    <w:rsid w:val="00C550EF"/>
    <w:rsid w:val="00C55115"/>
    <w:rsid w:val="00C551B4"/>
    <w:rsid w:val="00C55879"/>
    <w:rsid w:val="00C562DE"/>
    <w:rsid w:val="00C56C6A"/>
    <w:rsid w:val="00C57348"/>
    <w:rsid w:val="00C57BDA"/>
    <w:rsid w:val="00C601A3"/>
    <w:rsid w:val="00C60A2E"/>
    <w:rsid w:val="00C61120"/>
    <w:rsid w:val="00C6271C"/>
    <w:rsid w:val="00C632B7"/>
    <w:rsid w:val="00C650AF"/>
    <w:rsid w:val="00C6531D"/>
    <w:rsid w:val="00C65C21"/>
    <w:rsid w:val="00C6730C"/>
    <w:rsid w:val="00C70B1E"/>
    <w:rsid w:val="00C71C3E"/>
    <w:rsid w:val="00C72B1D"/>
    <w:rsid w:val="00C733CB"/>
    <w:rsid w:val="00C73D9A"/>
    <w:rsid w:val="00C73DF3"/>
    <w:rsid w:val="00C75FF5"/>
    <w:rsid w:val="00C76963"/>
    <w:rsid w:val="00C76C0C"/>
    <w:rsid w:val="00C807A5"/>
    <w:rsid w:val="00C80DC2"/>
    <w:rsid w:val="00C81644"/>
    <w:rsid w:val="00C816B8"/>
    <w:rsid w:val="00C819A6"/>
    <w:rsid w:val="00C81B98"/>
    <w:rsid w:val="00C822EA"/>
    <w:rsid w:val="00C82879"/>
    <w:rsid w:val="00C82BD2"/>
    <w:rsid w:val="00C839A9"/>
    <w:rsid w:val="00C83E4F"/>
    <w:rsid w:val="00C842E0"/>
    <w:rsid w:val="00C8514C"/>
    <w:rsid w:val="00C859D8"/>
    <w:rsid w:val="00C866CE"/>
    <w:rsid w:val="00C87250"/>
    <w:rsid w:val="00C90B1A"/>
    <w:rsid w:val="00C90C32"/>
    <w:rsid w:val="00C914F4"/>
    <w:rsid w:val="00C91649"/>
    <w:rsid w:val="00C93374"/>
    <w:rsid w:val="00C940DD"/>
    <w:rsid w:val="00C94A2C"/>
    <w:rsid w:val="00C9516F"/>
    <w:rsid w:val="00C9579D"/>
    <w:rsid w:val="00C95842"/>
    <w:rsid w:val="00C95FCC"/>
    <w:rsid w:val="00C9685A"/>
    <w:rsid w:val="00C972CB"/>
    <w:rsid w:val="00C979E4"/>
    <w:rsid w:val="00CA085D"/>
    <w:rsid w:val="00CA0B70"/>
    <w:rsid w:val="00CA1046"/>
    <w:rsid w:val="00CA27FB"/>
    <w:rsid w:val="00CA3026"/>
    <w:rsid w:val="00CA36E4"/>
    <w:rsid w:val="00CA4136"/>
    <w:rsid w:val="00CA44B3"/>
    <w:rsid w:val="00CA4C33"/>
    <w:rsid w:val="00CA4E4A"/>
    <w:rsid w:val="00CA5C71"/>
    <w:rsid w:val="00CA66FC"/>
    <w:rsid w:val="00CA687B"/>
    <w:rsid w:val="00CA6CD0"/>
    <w:rsid w:val="00CA7064"/>
    <w:rsid w:val="00CB0EC3"/>
    <w:rsid w:val="00CB1794"/>
    <w:rsid w:val="00CB1E54"/>
    <w:rsid w:val="00CB2143"/>
    <w:rsid w:val="00CB263B"/>
    <w:rsid w:val="00CB2921"/>
    <w:rsid w:val="00CB2A65"/>
    <w:rsid w:val="00CB32C2"/>
    <w:rsid w:val="00CB34B7"/>
    <w:rsid w:val="00CB3608"/>
    <w:rsid w:val="00CB364B"/>
    <w:rsid w:val="00CB3BA2"/>
    <w:rsid w:val="00CB3BFE"/>
    <w:rsid w:val="00CB3EDF"/>
    <w:rsid w:val="00CB42C0"/>
    <w:rsid w:val="00CB480B"/>
    <w:rsid w:val="00CB4DED"/>
    <w:rsid w:val="00CB68F4"/>
    <w:rsid w:val="00CB6D8E"/>
    <w:rsid w:val="00CB6DCC"/>
    <w:rsid w:val="00CC0217"/>
    <w:rsid w:val="00CC022F"/>
    <w:rsid w:val="00CC0B79"/>
    <w:rsid w:val="00CC24EC"/>
    <w:rsid w:val="00CC2B1F"/>
    <w:rsid w:val="00CC365A"/>
    <w:rsid w:val="00CC3909"/>
    <w:rsid w:val="00CC4067"/>
    <w:rsid w:val="00CC4A4D"/>
    <w:rsid w:val="00CC5042"/>
    <w:rsid w:val="00CC5143"/>
    <w:rsid w:val="00CC5404"/>
    <w:rsid w:val="00CC6259"/>
    <w:rsid w:val="00CC64B9"/>
    <w:rsid w:val="00CC7BD9"/>
    <w:rsid w:val="00CD166E"/>
    <w:rsid w:val="00CD1BCD"/>
    <w:rsid w:val="00CD2360"/>
    <w:rsid w:val="00CD3996"/>
    <w:rsid w:val="00CD3E13"/>
    <w:rsid w:val="00CD483C"/>
    <w:rsid w:val="00CD4EA1"/>
    <w:rsid w:val="00CD51C6"/>
    <w:rsid w:val="00CD52EE"/>
    <w:rsid w:val="00CD5F44"/>
    <w:rsid w:val="00CD6008"/>
    <w:rsid w:val="00CD6077"/>
    <w:rsid w:val="00CD637F"/>
    <w:rsid w:val="00CD70B2"/>
    <w:rsid w:val="00CE0A15"/>
    <w:rsid w:val="00CE1127"/>
    <w:rsid w:val="00CE262F"/>
    <w:rsid w:val="00CE26CB"/>
    <w:rsid w:val="00CE33E5"/>
    <w:rsid w:val="00CE46F8"/>
    <w:rsid w:val="00CE6004"/>
    <w:rsid w:val="00CE6412"/>
    <w:rsid w:val="00CF046F"/>
    <w:rsid w:val="00CF1132"/>
    <w:rsid w:val="00CF22AC"/>
    <w:rsid w:val="00CF22E5"/>
    <w:rsid w:val="00CF380E"/>
    <w:rsid w:val="00CF443D"/>
    <w:rsid w:val="00CF4928"/>
    <w:rsid w:val="00CF669B"/>
    <w:rsid w:val="00CF6D67"/>
    <w:rsid w:val="00D004C8"/>
    <w:rsid w:val="00D008F9"/>
    <w:rsid w:val="00D00C23"/>
    <w:rsid w:val="00D01206"/>
    <w:rsid w:val="00D0124C"/>
    <w:rsid w:val="00D016F1"/>
    <w:rsid w:val="00D0312C"/>
    <w:rsid w:val="00D0423C"/>
    <w:rsid w:val="00D04B8B"/>
    <w:rsid w:val="00D056C0"/>
    <w:rsid w:val="00D06612"/>
    <w:rsid w:val="00D07249"/>
    <w:rsid w:val="00D0787E"/>
    <w:rsid w:val="00D07B1D"/>
    <w:rsid w:val="00D10C6B"/>
    <w:rsid w:val="00D10E68"/>
    <w:rsid w:val="00D1144A"/>
    <w:rsid w:val="00D118F1"/>
    <w:rsid w:val="00D11CB4"/>
    <w:rsid w:val="00D12979"/>
    <w:rsid w:val="00D13482"/>
    <w:rsid w:val="00D146EA"/>
    <w:rsid w:val="00D14ABC"/>
    <w:rsid w:val="00D15292"/>
    <w:rsid w:val="00D152A0"/>
    <w:rsid w:val="00D1616E"/>
    <w:rsid w:val="00D16218"/>
    <w:rsid w:val="00D16B12"/>
    <w:rsid w:val="00D16E2F"/>
    <w:rsid w:val="00D20050"/>
    <w:rsid w:val="00D200CC"/>
    <w:rsid w:val="00D20DA1"/>
    <w:rsid w:val="00D21231"/>
    <w:rsid w:val="00D21CFC"/>
    <w:rsid w:val="00D22537"/>
    <w:rsid w:val="00D233D2"/>
    <w:rsid w:val="00D23CF4"/>
    <w:rsid w:val="00D23DA9"/>
    <w:rsid w:val="00D23FFB"/>
    <w:rsid w:val="00D240B3"/>
    <w:rsid w:val="00D2478B"/>
    <w:rsid w:val="00D25449"/>
    <w:rsid w:val="00D2548F"/>
    <w:rsid w:val="00D25F78"/>
    <w:rsid w:val="00D27A22"/>
    <w:rsid w:val="00D30BC5"/>
    <w:rsid w:val="00D328DE"/>
    <w:rsid w:val="00D33040"/>
    <w:rsid w:val="00D36C47"/>
    <w:rsid w:val="00D370B6"/>
    <w:rsid w:val="00D37483"/>
    <w:rsid w:val="00D402E0"/>
    <w:rsid w:val="00D40392"/>
    <w:rsid w:val="00D40AB7"/>
    <w:rsid w:val="00D41033"/>
    <w:rsid w:val="00D41056"/>
    <w:rsid w:val="00D42C51"/>
    <w:rsid w:val="00D4302D"/>
    <w:rsid w:val="00D44A4E"/>
    <w:rsid w:val="00D44CF0"/>
    <w:rsid w:val="00D44DAA"/>
    <w:rsid w:val="00D456C4"/>
    <w:rsid w:val="00D45BBB"/>
    <w:rsid w:val="00D466AF"/>
    <w:rsid w:val="00D46A7B"/>
    <w:rsid w:val="00D473E4"/>
    <w:rsid w:val="00D4742C"/>
    <w:rsid w:val="00D47711"/>
    <w:rsid w:val="00D47855"/>
    <w:rsid w:val="00D50917"/>
    <w:rsid w:val="00D5122B"/>
    <w:rsid w:val="00D533D7"/>
    <w:rsid w:val="00D5359B"/>
    <w:rsid w:val="00D539C9"/>
    <w:rsid w:val="00D53C58"/>
    <w:rsid w:val="00D55174"/>
    <w:rsid w:val="00D553DA"/>
    <w:rsid w:val="00D56C66"/>
    <w:rsid w:val="00D56F02"/>
    <w:rsid w:val="00D57256"/>
    <w:rsid w:val="00D5758F"/>
    <w:rsid w:val="00D57845"/>
    <w:rsid w:val="00D578C5"/>
    <w:rsid w:val="00D6021A"/>
    <w:rsid w:val="00D619F5"/>
    <w:rsid w:val="00D61C8B"/>
    <w:rsid w:val="00D623CD"/>
    <w:rsid w:val="00D62DE8"/>
    <w:rsid w:val="00D63472"/>
    <w:rsid w:val="00D646A9"/>
    <w:rsid w:val="00D654C2"/>
    <w:rsid w:val="00D65E19"/>
    <w:rsid w:val="00D66ACD"/>
    <w:rsid w:val="00D675BF"/>
    <w:rsid w:val="00D67971"/>
    <w:rsid w:val="00D67A58"/>
    <w:rsid w:val="00D67DBE"/>
    <w:rsid w:val="00D70670"/>
    <w:rsid w:val="00D710E9"/>
    <w:rsid w:val="00D710EE"/>
    <w:rsid w:val="00D722BE"/>
    <w:rsid w:val="00D724A5"/>
    <w:rsid w:val="00D72AF0"/>
    <w:rsid w:val="00D73799"/>
    <w:rsid w:val="00D75471"/>
    <w:rsid w:val="00D76EED"/>
    <w:rsid w:val="00D77095"/>
    <w:rsid w:val="00D774CB"/>
    <w:rsid w:val="00D776C8"/>
    <w:rsid w:val="00D803E1"/>
    <w:rsid w:val="00D808F4"/>
    <w:rsid w:val="00D8116E"/>
    <w:rsid w:val="00D8297F"/>
    <w:rsid w:val="00D82D38"/>
    <w:rsid w:val="00D84085"/>
    <w:rsid w:val="00D842A9"/>
    <w:rsid w:val="00D84485"/>
    <w:rsid w:val="00D8463C"/>
    <w:rsid w:val="00D85180"/>
    <w:rsid w:val="00D852F2"/>
    <w:rsid w:val="00D857F3"/>
    <w:rsid w:val="00D85B24"/>
    <w:rsid w:val="00D85C78"/>
    <w:rsid w:val="00D8656D"/>
    <w:rsid w:val="00D86739"/>
    <w:rsid w:val="00D8691A"/>
    <w:rsid w:val="00D87E9D"/>
    <w:rsid w:val="00D90005"/>
    <w:rsid w:val="00D91528"/>
    <w:rsid w:val="00D91649"/>
    <w:rsid w:val="00D91FD9"/>
    <w:rsid w:val="00D9286E"/>
    <w:rsid w:val="00D92B21"/>
    <w:rsid w:val="00D93E2C"/>
    <w:rsid w:val="00D94135"/>
    <w:rsid w:val="00D9429C"/>
    <w:rsid w:val="00D95DB6"/>
    <w:rsid w:val="00D96637"/>
    <w:rsid w:val="00D97230"/>
    <w:rsid w:val="00D97572"/>
    <w:rsid w:val="00D977B4"/>
    <w:rsid w:val="00DA0101"/>
    <w:rsid w:val="00DA06E6"/>
    <w:rsid w:val="00DA08F3"/>
    <w:rsid w:val="00DA0D67"/>
    <w:rsid w:val="00DA1620"/>
    <w:rsid w:val="00DA26A2"/>
    <w:rsid w:val="00DA2755"/>
    <w:rsid w:val="00DA29ED"/>
    <w:rsid w:val="00DA31F0"/>
    <w:rsid w:val="00DA4C31"/>
    <w:rsid w:val="00DA530C"/>
    <w:rsid w:val="00DA5660"/>
    <w:rsid w:val="00DA58EF"/>
    <w:rsid w:val="00DA61D1"/>
    <w:rsid w:val="00DA7DBB"/>
    <w:rsid w:val="00DA7F3C"/>
    <w:rsid w:val="00DB2808"/>
    <w:rsid w:val="00DB364A"/>
    <w:rsid w:val="00DB39E7"/>
    <w:rsid w:val="00DB3EA6"/>
    <w:rsid w:val="00DB47D2"/>
    <w:rsid w:val="00DB49FF"/>
    <w:rsid w:val="00DB5159"/>
    <w:rsid w:val="00DB5245"/>
    <w:rsid w:val="00DB60E0"/>
    <w:rsid w:val="00DB6E35"/>
    <w:rsid w:val="00DB7163"/>
    <w:rsid w:val="00DB74DD"/>
    <w:rsid w:val="00DB7C37"/>
    <w:rsid w:val="00DC0582"/>
    <w:rsid w:val="00DC0D3B"/>
    <w:rsid w:val="00DC12D2"/>
    <w:rsid w:val="00DC1534"/>
    <w:rsid w:val="00DC172E"/>
    <w:rsid w:val="00DC18AB"/>
    <w:rsid w:val="00DC2A90"/>
    <w:rsid w:val="00DC43E0"/>
    <w:rsid w:val="00DC48F8"/>
    <w:rsid w:val="00DC4BD3"/>
    <w:rsid w:val="00DC598C"/>
    <w:rsid w:val="00DC6811"/>
    <w:rsid w:val="00DC6B01"/>
    <w:rsid w:val="00DC6E6D"/>
    <w:rsid w:val="00DC70B7"/>
    <w:rsid w:val="00DC75BF"/>
    <w:rsid w:val="00DC7B0E"/>
    <w:rsid w:val="00DD10C2"/>
    <w:rsid w:val="00DD124C"/>
    <w:rsid w:val="00DD13C6"/>
    <w:rsid w:val="00DD1598"/>
    <w:rsid w:val="00DD15EB"/>
    <w:rsid w:val="00DD223A"/>
    <w:rsid w:val="00DD3219"/>
    <w:rsid w:val="00DD351E"/>
    <w:rsid w:val="00DD3A81"/>
    <w:rsid w:val="00DD4273"/>
    <w:rsid w:val="00DD515F"/>
    <w:rsid w:val="00DD5208"/>
    <w:rsid w:val="00DD5729"/>
    <w:rsid w:val="00DD573D"/>
    <w:rsid w:val="00DD59CC"/>
    <w:rsid w:val="00DD5DBD"/>
    <w:rsid w:val="00DD6177"/>
    <w:rsid w:val="00DD7354"/>
    <w:rsid w:val="00DE0AB2"/>
    <w:rsid w:val="00DE0B26"/>
    <w:rsid w:val="00DE14E0"/>
    <w:rsid w:val="00DE1523"/>
    <w:rsid w:val="00DE19D0"/>
    <w:rsid w:val="00DE1D3C"/>
    <w:rsid w:val="00DE2998"/>
    <w:rsid w:val="00DE3D91"/>
    <w:rsid w:val="00DE52D8"/>
    <w:rsid w:val="00DE56E7"/>
    <w:rsid w:val="00DE597F"/>
    <w:rsid w:val="00DE5F3E"/>
    <w:rsid w:val="00DE769F"/>
    <w:rsid w:val="00DE77D9"/>
    <w:rsid w:val="00DE7C36"/>
    <w:rsid w:val="00DF00BF"/>
    <w:rsid w:val="00DF05F9"/>
    <w:rsid w:val="00DF0E88"/>
    <w:rsid w:val="00DF150F"/>
    <w:rsid w:val="00DF24A2"/>
    <w:rsid w:val="00DF2942"/>
    <w:rsid w:val="00DF29C0"/>
    <w:rsid w:val="00DF3BE6"/>
    <w:rsid w:val="00DF3F81"/>
    <w:rsid w:val="00DF4439"/>
    <w:rsid w:val="00DF65DE"/>
    <w:rsid w:val="00DF66C9"/>
    <w:rsid w:val="00DF6754"/>
    <w:rsid w:val="00E00916"/>
    <w:rsid w:val="00E00D62"/>
    <w:rsid w:val="00E014D6"/>
    <w:rsid w:val="00E0180F"/>
    <w:rsid w:val="00E01F47"/>
    <w:rsid w:val="00E0201D"/>
    <w:rsid w:val="00E02109"/>
    <w:rsid w:val="00E0329A"/>
    <w:rsid w:val="00E0335C"/>
    <w:rsid w:val="00E03396"/>
    <w:rsid w:val="00E03FB7"/>
    <w:rsid w:val="00E045FC"/>
    <w:rsid w:val="00E0546B"/>
    <w:rsid w:val="00E05FCA"/>
    <w:rsid w:val="00E06094"/>
    <w:rsid w:val="00E06513"/>
    <w:rsid w:val="00E079F5"/>
    <w:rsid w:val="00E1011A"/>
    <w:rsid w:val="00E11020"/>
    <w:rsid w:val="00E11B72"/>
    <w:rsid w:val="00E11EDA"/>
    <w:rsid w:val="00E120E2"/>
    <w:rsid w:val="00E1284E"/>
    <w:rsid w:val="00E12B13"/>
    <w:rsid w:val="00E12D84"/>
    <w:rsid w:val="00E13457"/>
    <w:rsid w:val="00E13561"/>
    <w:rsid w:val="00E14447"/>
    <w:rsid w:val="00E147C3"/>
    <w:rsid w:val="00E15300"/>
    <w:rsid w:val="00E15E13"/>
    <w:rsid w:val="00E16B15"/>
    <w:rsid w:val="00E17B70"/>
    <w:rsid w:val="00E20FD2"/>
    <w:rsid w:val="00E214CA"/>
    <w:rsid w:val="00E215E2"/>
    <w:rsid w:val="00E216E9"/>
    <w:rsid w:val="00E218B7"/>
    <w:rsid w:val="00E2258C"/>
    <w:rsid w:val="00E2346F"/>
    <w:rsid w:val="00E23750"/>
    <w:rsid w:val="00E23DC8"/>
    <w:rsid w:val="00E23FCF"/>
    <w:rsid w:val="00E24135"/>
    <w:rsid w:val="00E249F7"/>
    <w:rsid w:val="00E25AC2"/>
    <w:rsid w:val="00E30157"/>
    <w:rsid w:val="00E3084A"/>
    <w:rsid w:val="00E322F6"/>
    <w:rsid w:val="00E33005"/>
    <w:rsid w:val="00E33B9F"/>
    <w:rsid w:val="00E33C4E"/>
    <w:rsid w:val="00E33ED3"/>
    <w:rsid w:val="00E34A01"/>
    <w:rsid w:val="00E34B8F"/>
    <w:rsid w:val="00E34C03"/>
    <w:rsid w:val="00E363F3"/>
    <w:rsid w:val="00E37294"/>
    <w:rsid w:val="00E374DE"/>
    <w:rsid w:val="00E379E4"/>
    <w:rsid w:val="00E37E30"/>
    <w:rsid w:val="00E37EAC"/>
    <w:rsid w:val="00E40399"/>
    <w:rsid w:val="00E40A2C"/>
    <w:rsid w:val="00E4121A"/>
    <w:rsid w:val="00E41497"/>
    <w:rsid w:val="00E43851"/>
    <w:rsid w:val="00E43C4A"/>
    <w:rsid w:val="00E43E62"/>
    <w:rsid w:val="00E4414E"/>
    <w:rsid w:val="00E44FBD"/>
    <w:rsid w:val="00E450E0"/>
    <w:rsid w:val="00E45495"/>
    <w:rsid w:val="00E47ACF"/>
    <w:rsid w:val="00E47B0E"/>
    <w:rsid w:val="00E51D0C"/>
    <w:rsid w:val="00E5285E"/>
    <w:rsid w:val="00E52E76"/>
    <w:rsid w:val="00E5353F"/>
    <w:rsid w:val="00E5365B"/>
    <w:rsid w:val="00E5389D"/>
    <w:rsid w:val="00E53A76"/>
    <w:rsid w:val="00E544B1"/>
    <w:rsid w:val="00E55A1F"/>
    <w:rsid w:val="00E55A4D"/>
    <w:rsid w:val="00E55FE6"/>
    <w:rsid w:val="00E562EF"/>
    <w:rsid w:val="00E56712"/>
    <w:rsid w:val="00E56E7F"/>
    <w:rsid w:val="00E57271"/>
    <w:rsid w:val="00E57844"/>
    <w:rsid w:val="00E57A3C"/>
    <w:rsid w:val="00E60476"/>
    <w:rsid w:val="00E60CC0"/>
    <w:rsid w:val="00E60DDB"/>
    <w:rsid w:val="00E60E26"/>
    <w:rsid w:val="00E60EF6"/>
    <w:rsid w:val="00E61079"/>
    <w:rsid w:val="00E61B7D"/>
    <w:rsid w:val="00E61FCC"/>
    <w:rsid w:val="00E6315E"/>
    <w:rsid w:val="00E63B98"/>
    <w:rsid w:val="00E63C1F"/>
    <w:rsid w:val="00E64289"/>
    <w:rsid w:val="00E649E2"/>
    <w:rsid w:val="00E64BD2"/>
    <w:rsid w:val="00E651EF"/>
    <w:rsid w:val="00E65DC1"/>
    <w:rsid w:val="00E65F0F"/>
    <w:rsid w:val="00E66621"/>
    <w:rsid w:val="00E66676"/>
    <w:rsid w:val="00E66BD6"/>
    <w:rsid w:val="00E66C6E"/>
    <w:rsid w:val="00E6711A"/>
    <w:rsid w:val="00E70357"/>
    <w:rsid w:val="00E718DB"/>
    <w:rsid w:val="00E71E8E"/>
    <w:rsid w:val="00E71F8E"/>
    <w:rsid w:val="00E7279D"/>
    <w:rsid w:val="00E728EE"/>
    <w:rsid w:val="00E73051"/>
    <w:rsid w:val="00E73057"/>
    <w:rsid w:val="00E7333F"/>
    <w:rsid w:val="00E7341B"/>
    <w:rsid w:val="00E73C49"/>
    <w:rsid w:val="00E74177"/>
    <w:rsid w:val="00E744DC"/>
    <w:rsid w:val="00E74B49"/>
    <w:rsid w:val="00E76414"/>
    <w:rsid w:val="00E76CA3"/>
    <w:rsid w:val="00E778DD"/>
    <w:rsid w:val="00E80AB1"/>
    <w:rsid w:val="00E80D9F"/>
    <w:rsid w:val="00E81324"/>
    <w:rsid w:val="00E8141D"/>
    <w:rsid w:val="00E81527"/>
    <w:rsid w:val="00E81598"/>
    <w:rsid w:val="00E81848"/>
    <w:rsid w:val="00E81A7C"/>
    <w:rsid w:val="00E83DF3"/>
    <w:rsid w:val="00E8444F"/>
    <w:rsid w:val="00E84461"/>
    <w:rsid w:val="00E844E2"/>
    <w:rsid w:val="00E85526"/>
    <w:rsid w:val="00E85817"/>
    <w:rsid w:val="00E861F7"/>
    <w:rsid w:val="00E872F8"/>
    <w:rsid w:val="00E902BD"/>
    <w:rsid w:val="00E91808"/>
    <w:rsid w:val="00E92588"/>
    <w:rsid w:val="00E927A0"/>
    <w:rsid w:val="00E92D40"/>
    <w:rsid w:val="00E9303D"/>
    <w:rsid w:val="00E9311E"/>
    <w:rsid w:val="00E93C34"/>
    <w:rsid w:val="00E941A5"/>
    <w:rsid w:val="00E9420F"/>
    <w:rsid w:val="00E947E5"/>
    <w:rsid w:val="00E95A25"/>
    <w:rsid w:val="00E96A8B"/>
    <w:rsid w:val="00E96AF4"/>
    <w:rsid w:val="00E9754B"/>
    <w:rsid w:val="00EA00E2"/>
    <w:rsid w:val="00EA1231"/>
    <w:rsid w:val="00EA1644"/>
    <w:rsid w:val="00EA267C"/>
    <w:rsid w:val="00EA2BAE"/>
    <w:rsid w:val="00EA312E"/>
    <w:rsid w:val="00EA3DB0"/>
    <w:rsid w:val="00EA440F"/>
    <w:rsid w:val="00EA58CD"/>
    <w:rsid w:val="00EA613D"/>
    <w:rsid w:val="00EB00B7"/>
    <w:rsid w:val="00EB03C8"/>
    <w:rsid w:val="00EB08C9"/>
    <w:rsid w:val="00EB0F8C"/>
    <w:rsid w:val="00EB1A72"/>
    <w:rsid w:val="00EB1A90"/>
    <w:rsid w:val="00EB2263"/>
    <w:rsid w:val="00EB23B3"/>
    <w:rsid w:val="00EB23B8"/>
    <w:rsid w:val="00EB2CCA"/>
    <w:rsid w:val="00EB2F53"/>
    <w:rsid w:val="00EB353A"/>
    <w:rsid w:val="00EB40B2"/>
    <w:rsid w:val="00EB4E27"/>
    <w:rsid w:val="00EB5C14"/>
    <w:rsid w:val="00EB67B3"/>
    <w:rsid w:val="00EB7105"/>
    <w:rsid w:val="00EB7508"/>
    <w:rsid w:val="00EB790A"/>
    <w:rsid w:val="00EC00AD"/>
    <w:rsid w:val="00EC00EE"/>
    <w:rsid w:val="00EC1850"/>
    <w:rsid w:val="00EC1EA8"/>
    <w:rsid w:val="00EC2147"/>
    <w:rsid w:val="00EC31EC"/>
    <w:rsid w:val="00EC32D0"/>
    <w:rsid w:val="00EC37C5"/>
    <w:rsid w:val="00EC3D80"/>
    <w:rsid w:val="00EC426B"/>
    <w:rsid w:val="00EC4398"/>
    <w:rsid w:val="00EC6292"/>
    <w:rsid w:val="00EC62D8"/>
    <w:rsid w:val="00ED0DC3"/>
    <w:rsid w:val="00ED0FC0"/>
    <w:rsid w:val="00ED110E"/>
    <w:rsid w:val="00ED23A1"/>
    <w:rsid w:val="00ED3B3F"/>
    <w:rsid w:val="00ED4168"/>
    <w:rsid w:val="00ED424F"/>
    <w:rsid w:val="00ED4AAC"/>
    <w:rsid w:val="00ED5D4E"/>
    <w:rsid w:val="00ED5F2A"/>
    <w:rsid w:val="00ED6496"/>
    <w:rsid w:val="00ED7503"/>
    <w:rsid w:val="00EE2268"/>
    <w:rsid w:val="00EE2EE3"/>
    <w:rsid w:val="00EE38D3"/>
    <w:rsid w:val="00EE395F"/>
    <w:rsid w:val="00EE4C51"/>
    <w:rsid w:val="00EE5716"/>
    <w:rsid w:val="00EE67D3"/>
    <w:rsid w:val="00EE722F"/>
    <w:rsid w:val="00EE759A"/>
    <w:rsid w:val="00EE7788"/>
    <w:rsid w:val="00EE77ED"/>
    <w:rsid w:val="00EE7E2F"/>
    <w:rsid w:val="00EF04CB"/>
    <w:rsid w:val="00EF0B23"/>
    <w:rsid w:val="00EF0CB7"/>
    <w:rsid w:val="00EF1DDB"/>
    <w:rsid w:val="00EF1DF2"/>
    <w:rsid w:val="00EF1F43"/>
    <w:rsid w:val="00EF2164"/>
    <w:rsid w:val="00EF3A34"/>
    <w:rsid w:val="00EF3BC4"/>
    <w:rsid w:val="00EF4F92"/>
    <w:rsid w:val="00EF5D7F"/>
    <w:rsid w:val="00EF614A"/>
    <w:rsid w:val="00EF6A81"/>
    <w:rsid w:val="00EF6D77"/>
    <w:rsid w:val="00EF7840"/>
    <w:rsid w:val="00EF7A39"/>
    <w:rsid w:val="00EF7F1D"/>
    <w:rsid w:val="00F00DBA"/>
    <w:rsid w:val="00F00DEA"/>
    <w:rsid w:val="00F0163F"/>
    <w:rsid w:val="00F01B93"/>
    <w:rsid w:val="00F03371"/>
    <w:rsid w:val="00F037A7"/>
    <w:rsid w:val="00F037AE"/>
    <w:rsid w:val="00F05067"/>
    <w:rsid w:val="00F05D46"/>
    <w:rsid w:val="00F06208"/>
    <w:rsid w:val="00F06BB7"/>
    <w:rsid w:val="00F072CB"/>
    <w:rsid w:val="00F07781"/>
    <w:rsid w:val="00F077D2"/>
    <w:rsid w:val="00F07B4E"/>
    <w:rsid w:val="00F10660"/>
    <w:rsid w:val="00F118F8"/>
    <w:rsid w:val="00F11CF3"/>
    <w:rsid w:val="00F12BBD"/>
    <w:rsid w:val="00F143D5"/>
    <w:rsid w:val="00F14FC0"/>
    <w:rsid w:val="00F157BA"/>
    <w:rsid w:val="00F15ACA"/>
    <w:rsid w:val="00F15BDD"/>
    <w:rsid w:val="00F15C39"/>
    <w:rsid w:val="00F16404"/>
    <w:rsid w:val="00F17B95"/>
    <w:rsid w:val="00F2064F"/>
    <w:rsid w:val="00F21331"/>
    <w:rsid w:val="00F21624"/>
    <w:rsid w:val="00F21973"/>
    <w:rsid w:val="00F238B9"/>
    <w:rsid w:val="00F23BEB"/>
    <w:rsid w:val="00F23C75"/>
    <w:rsid w:val="00F241B5"/>
    <w:rsid w:val="00F25061"/>
    <w:rsid w:val="00F252CA"/>
    <w:rsid w:val="00F267F6"/>
    <w:rsid w:val="00F2682A"/>
    <w:rsid w:val="00F269FA"/>
    <w:rsid w:val="00F27313"/>
    <w:rsid w:val="00F27C79"/>
    <w:rsid w:val="00F30ADD"/>
    <w:rsid w:val="00F30D5A"/>
    <w:rsid w:val="00F312A8"/>
    <w:rsid w:val="00F31C14"/>
    <w:rsid w:val="00F323BC"/>
    <w:rsid w:val="00F32CEE"/>
    <w:rsid w:val="00F334A9"/>
    <w:rsid w:val="00F337DB"/>
    <w:rsid w:val="00F33FA0"/>
    <w:rsid w:val="00F340E7"/>
    <w:rsid w:val="00F343E8"/>
    <w:rsid w:val="00F348D5"/>
    <w:rsid w:val="00F348D8"/>
    <w:rsid w:val="00F34ADE"/>
    <w:rsid w:val="00F362EB"/>
    <w:rsid w:val="00F37A6E"/>
    <w:rsid w:val="00F37DD8"/>
    <w:rsid w:val="00F40D2A"/>
    <w:rsid w:val="00F4157B"/>
    <w:rsid w:val="00F41E8C"/>
    <w:rsid w:val="00F41FF6"/>
    <w:rsid w:val="00F42686"/>
    <w:rsid w:val="00F427D9"/>
    <w:rsid w:val="00F42F95"/>
    <w:rsid w:val="00F43541"/>
    <w:rsid w:val="00F436EB"/>
    <w:rsid w:val="00F439E0"/>
    <w:rsid w:val="00F44DBE"/>
    <w:rsid w:val="00F45258"/>
    <w:rsid w:val="00F4537A"/>
    <w:rsid w:val="00F457C4"/>
    <w:rsid w:val="00F45AE6"/>
    <w:rsid w:val="00F46383"/>
    <w:rsid w:val="00F46D37"/>
    <w:rsid w:val="00F46F68"/>
    <w:rsid w:val="00F5167A"/>
    <w:rsid w:val="00F5255D"/>
    <w:rsid w:val="00F53774"/>
    <w:rsid w:val="00F53835"/>
    <w:rsid w:val="00F53C93"/>
    <w:rsid w:val="00F53DA8"/>
    <w:rsid w:val="00F55766"/>
    <w:rsid w:val="00F55EEE"/>
    <w:rsid w:val="00F5631F"/>
    <w:rsid w:val="00F568CD"/>
    <w:rsid w:val="00F56A24"/>
    <w:rsid w:val="00F56F11"/>
    <w:rsid w:val="00F57D9D"/>
    <w:rsid w:val="00F600AC"/>
    <w:rsid w:val="00F605C6"/>
    <w:rsid w:val="00F6122D"/>
    <w:rsid w:val="00F6194A"/>
    <w:rsid w:val="00F61D0A"/>
    <w:rsid w:val="00F61FA1"/>
    <w:rsid w:val="00F62D81"/>
    <w:rsid w:val="00F62F90"/>
    <w:rsid w:val="00F6389F"/>
    <w:rsid w:val="00F63EF3"/>
    <w:rsid w:val="00F65774"/>
    <w:rsid w:val="00F65A59"/>
    <w:rsid w:val="00F66D87"/>
    <w:rsid w:val="00F673FD"/>
    <w:rsid w:val="00F67BFA"/>
    <w:rsid w:val="00F67C95"/>
    <w:rsid w:val="00F710D8"/>
    <w:rsid w:val="00F71DD5"/>
    <w:rsid w:val="00F72DB0"/>
    <w:rsid w:val="00F735B8"/>
    <w:rsid w:val="00F736B7"/>
    <w:rsid w:val="00F737B1"/>
    <w:rsid w:val="00F73B13"/>
    <w:rsid w:val="00F73F4F"/>
    <w:rsid w:val="00F74340"/>
    <w:rsid w:val="00F7544A"/>
    <w:rsid w:val="00F76579"/>
    <w:rsid w:val="00F76D77"/>
    <w:rsid w:val="00F771D7"/>
    <w:rsid w:val="00F8063A"/>
    <w:rsid w:val="00F80728"/>
    <w:rsid w:val="00F80CBE"/>
    <w:rsid w:val="00F80E3B"/>
    <w:rsid w:val="00F814EE"/>
    <w:rsid w:val="00F82489"/>
    <w:rsid w:val="00F82A00"/>
    <w:rsid w:val="00F82D42"/>
    <w:rsid w:val="00F82EC6"/>
    <w:rsid w:val="00F83756"/>
    <w:rsid w:val="00F83960"/>
    <w:rsid w:val="00F839A6"/>
    <w:rsid w:val="00F83ED5"/>
    <w:rsid w:val="00F843CF"/>
    <w:rsid w:val="00F853DE"/>
    <w:rsid w:val="00F85547"/>
    <w:rsid w:val="00F8656F"/>
    <w:rsid w:val="00F866EF"/>
    <w:rsid w:val="00F869F7"/>
    <w:rsid w:val="00F86BC7"/>
    <w:rsid w:val="00F878F2"/>
    <w:rsid w:val="00F91B08"/>
    <w:rsid w:val="00F91E17"/>
    <w:rsid w:val="00F923A1"/>
    <w:rsid w:val="00F927D0"/>
    <w:rsid w:val="00F92B6F"/>
    <w:rsid w:val="00F92DBF"/>
    <w:rsid w:val="00F93309"/>
    <w:rsid w:val="00F93A3B"/>
    <w:rsid w:val="00F941EB"/>
    <w:rsid w:val="00F954D9"/>
    <w:rsid w:val="00F955E9"/>
    <w:rsid w:val="00F9572F"/>
    <w:rsid w:val="00F96AFC"/>
    <w:rsid w:val="00F96BE5"/>
    <w:rsid w:val="00F9750E"/>
    <w:rsid w:val="00F97E4C"/>
    <w:rsid w:val="00FA0035"/>
    <w:rsid w:val="00FA0D39"/>
    <w:rsid w:val="00FA16B6"/>
    <w:rsid w:val="00FA379A"/>
    <w:rsid w:val="00FA3C02"/>
    <w:rsid w:val="00FA4090"/>
    <w:rsid w:val="00FA4168"/>
    <w:rsid w:val="00FA4A78"/>
    <w:rsid w:val="00FA6073"/>
    <w:rsid w:val="00FA682B"/>
    <w:rsid w:val="00FA6BD9"/>
    <w:rsid w:val="00FB06E6"/>
    <w:rsid w:val="00FB0F18"/>
    <w:rsid w:val="00FB0FD4"/>
    <w:rsid w:val="00FB11E4"/>
    <w:rsid w:val="00FB2E18"/>
    <w:rsid w:val="00FB3895"/>
    <w:rsid w:val="00FB4004"/>
    <w:rsid w:val="00FB4073"/>
    <w:rsid w:val="00FB464A"/>
    <w:rsid w:val="00FB4895"/>
    <w:rsid w:val="00FB67A8"/>
    <w:rsid w:val="00FB6B2C"/>
    <w:rsid w:val="00FB6DD4"/>
    <w:rsid w:val="00FB799D"/>
    <w:rsid w:val="00FC011F"/>
    <w:rsid w:val="00FC0862"/>
    <w:rsid w:val="00FC13A7"/>
    <w:rsid w:val="00FC19DF"/>
    <w:rsid w:val="00FC23AE"/>
    <w:rsid w:val="00FC2BA3"/>
    <w:rsid w:val="00FC3EAD"/>
    <w:rsid w:val="00FC4C38"/>
    <w:rsid w:val="00FC52D2"/>
    <w:rsid w:val="00FC601F"/>
    <w:rsid w:val="00FC60CB"/>
    <w:rsid w:val="00FC6682"/>
    <w:rsid w:val="00FC6762"/>
    <w:rsid w:val="00FC7748"/>
    <w:rsid w:val="00FC7B12"/>
    <w:rsid w:val="00FD1794"/>
    <w:rsid w:val="00FD2298"/>
    <w:rsid w:val="00FD2712"/>
    <w:rsid w:val="00FD351A"/>
    <w:rsid w:val="00FD44B0"/>
    <w:rsid w:val="00FD54B3"/>
    <w:rsid w:val="00FD6D98"/>
    <w:rsid w:val="00FD72A2"/>
    <w:rsid w:val="00FD736C"/>
    <w:rsid w:val="00FD7B50"/>
    <w:rsid w:val="00FD7B98"/>
    <w:rsid w:val="00FE034F"/>
    <w:rsid w:val="00FE1DEC"/>
    <w:rsid w:val="00FE2421"/>
    <w:rsid w:val="00FE257A"/>
    <w:rsid w:val="00FE2858"/>
    <w:rsid w:val="00FE2E10"/>
    <w:rsid w:val="00FE2F49"/>
    <w:rsid w:val="00FE3376"/>
    <w:rsid w:val="00FE3457"/>
    <w:rsid w:val="00FE393B"/>
    <w:rsid w:val="00FE39DE"/>
    <w:rsid w:val="00FE3EF7"/>
    <w:rsid w:val="00FE611E"/>
    <w:rsid w:val="00FE6E49"/>
    <w:rsid w:val="00FE72DD"/>
    <w:rsid w:val="00FE7D2A"/>
    <w:rsid w:val="00FE7EEF"/>
    <w:rsid w:val="00FF13BA"/>
    <w:rsid w:val="00FF18A2"/>
    <w:rsid w:val="00FF1DB9"/>
    <w:rsid w:val="00FF1E09"/>
    <w:rsid w:val="00FF2625"/>
    <w:rsid w:val="00FF274E"/>
    <w:rsid w:val="00FF29BF"/>
    <w:rsid w:val="00FF35ED"/>
    <w:rsid w:val="00FF3B9C"/>
    <w:rsid w:val="00FF40C1"/>
    <w:rsid w:val="00FF48A3"/>
    <w:rsid w:val="00FF4975"/>
    <w:rsid w:val="00FF5007"/>
    <w:rsid w:val="00FF5298"/>
    <w:rsid w:val="00FF531D"/>
    <w:rsid w:val="00FF5810"/>
    <w:rsid w:val="00FF5E69"/>
    <w:rsid w:val="00FF621A"/>
    <w:rsid w:val="00FF62FE"/>
    <w:rsid w:val="00FF7781"/>
    <w:rsid w:val="00FF79A2"/>
    <w:rsid w:val="00FF7E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1E"/>
    <w:rPr>
      <w:color w:val="0000FF" w:themeColor="hyperlink"/>
      <w:u w:val="single"/>
    </w:rPr>
  </w:style>
  <w:style w:type="paragraph" w:styleId="FootnoteText">
    <w:name w:val="footnote text"/>
    <w:basedOn w:val="Normal"/>
    <w:link w:val="FootnoteTextChar"/>
    <w:uiPriority w:val="99"/>
    <w:semiHidden/>
    <w:unhideWhenUsed/>
    <w:rsid w:val="00B41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31E"/>
    <w:rPr>
      <w:sz w:val="20"/>
      <w:szCs w:val="20"/>
    </w:rPr>
  </w:style>
  <w:style w:type="character" w:styleId="FootnoteReference">
    <w:name w:val="footnote reference"/>
    <w:basedOn w:val="DefaultParagraphFont"/>
    <w:uiPriority w:val="99"/>
    <w:semiHidden/>
    <w:unhideWhenUsed/>
    <w:rsid w:val="00B4131E"/>
    <w:rPr>
      <w:vertAlign w:val="superscript"/>
    </w:rPr>
  </w:style>
  <w:style w:type="paragraph" w:customStyle="1" w:styleId="definition">
    <w:name w:val="definition"/>
    <w:basedOn w:val="Normal"/>
    <w:rsid w:val="00B4131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itle">
    <w:name w:val="Title"/>
    <w:basedOn w:val="Normal"/>
    <w:next w:val="Normal"/>
    <w:link w:val="TitleChar"/>
    <w:uiPriority w:val="10"/>
    <w:qFormat/>
    <w:rsid w:val="00B41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31E"/>
    <w:rPr>
      <w:rFonts w:asciiTheme="majorHAnsi" w:eastAsiaTheme="majorEastAsia" w:hAnsiTheme="majorHAnsi" w:cstheme="majorBidi"/>
      <w:color w:val="17365D" w:themeColor="text2" w:themeShade="BF"/>
      <w:spacing w:val="5"/>
      <w:kern w:val="28"/>
      <w:sz w:val="52"/>
      <w:szCs w:val="52"/>
    </w:rPr>
  </w:style>
  <w:style w:type="character" w:customStyle="1" w:styleId="st">
    <w:name w:val="st"/>
    <w:basedOn w:val="DefaultParagraphFont"/>
    <w:rsid w:val="00B4131E"/>
  </w:style>
  <w:style w:type="character" w:styleId="Emphasis">
    <w:name w:val="Emphasis"/>
    <w:basedOn w:val="DefaultParagraphFont"/>
    <w:uiPriority w:val="20"/>
    <w:qFormat/>
    <w:rsid w:val="00B413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31E"/>
    <w:rPr>
      <w:color w:val="0000FF" w:themeColor="hyperlink"/>
      <w:u w:val="single"/>
    </w:rPr>
  </w:style>
  <w:style w:type="paragraph" w:styleId="FootnoteText">
    <w:name w:val="footnote text"/>
    <w:basedOn w:val="Normal"/>
    <w:link w:val="FootnoteTextChar"/>
    <w:uiPriority w:val="99"/>
    <w:semiHidden/>
    <w:unhideWhenUsed/>
    <w:rsid w:val="00B41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31E"/>
    <w:rPr>
      <w:sz w:val="20"/>
      <w:szCs w:val="20"/>
    </w:rPr>
  </w:style>
  <w:style w:type="character" w:styleId="FootnoteReference">
    <w:name w:val="footnote reference"/>
    <w:basedOn w:val="DefaultParagraphFont"/>
    <w:uiPriority w:val="99"/>
    <w:semiHidden/>
    <w:unhideWhenUsed/>
    <w:rsid w:val="00B4131E"/>
    <w:rPr>
      <w:vertAlign w:val="superscript"/>
    </w:rPr>
  </w:style>
  <w:style w:type="paragraph" w:customStyle="1" w:styleId="definition">
    <w:name w:val="definition"/>
    <w:basedOn w:val="Normal"/>
    <w:rsid w:val="00B4131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itle">
    <w:name w:val="Title"/>
    <w:basedOn w:val="Normal"/>
    <w:next w:val="Normal"/>
    <w:link w:val="TitleChar"/>
    <w:uiPriority w:val="10"/>
    <w:qFormat/>
    <w:rsid w:val="00B41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31E"/>
    <w:rPr>
      <w:rFonts w:asciiTheme="majorHAnsi" w:eastAsiaTheme="majorEastAsia" w:hAnsiTheme="majorHAnsi" w:cstheme="majorBidi"/>
      <w:color w:val="17365D" w:themeColor="text2" w:themeShade="BF"/>
      <w:spacing w:val="5"/>
      <w:kern w:val="28"/>
      <w:sz w:val="52"/>
      <w:szCs w:val="52"/>
    </w:rPr>
  </w:style>
  <w:style w:type="character" w:customStyle="1" w:styleId="st">
    <w:name w:val="st"/>
    <w:basedOn w:val="DefaultParagraphFont"/>
    <w:rsid w:val="00B4131E"/>
  </w:style>
  <w:style w:type="character" w:styleId="Emphasis">
    <w:name w:val="Emphasis"/>
    <w:basedOn w:val="DefaultParagraphFont"/>
    <w:uiPriority w:val="20"/>
    <w:qFormat/>
    <w:rsid w:val="00B41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1AAD-9D98-4778-A687-FD47CCB1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4428</Words>
  <Characters>24356</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admin</cp:lastModifiedBy>
  <cp:revision>29</cp:revision>
  <dcterms:created xsi:type="dcterms:W3CDTF">2014-11-26T18:19:00Z</dcterms:created>
  <dcterms:modified xsi:type="dcterms:W3CDTF">2014-11-27T19:00:00Z</dcterms:modified>
</cp:coreProperties>
</file>